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t xml:space="preserve">深入研究报告</w:t>
      </w:r>
    </w:p>
    <w:p>
      <w:pPr>
        <w:pStyle w:val="Heading2"/>
      </w:pPr>
      <w:r>
        <w:t xml:space="preserve">一、研究背景与概述</w:t>
      </w:r>
    </w:p>
    <w:p>
      <w:pPr>
        <w:pStyle w:val="Heading3"/>
      </w:pPr>
      <w:r>
        <w:t xml:space="preserve">1.1 融合教育的基本概念与意义</w:t>
      </w:r>
    </w:p>
    <w:p>
      <w:pPr>
        <w:pStyle w:val="text"/>
      </w:pPr>
      <w:r>
        <w:t xml:space="preserve">融合教育是指将对残疾学生的教育最大程度地融入普通教育。它是一种基于平等、包容和多样性原则的教育理念，强调所有学生，无论是否有残疾，都应该在普通学校环境中共同学习和成长，获得平等的教育机会。融合教育的核心目标是通过创造全纳的教育环境，促进残疾学生与非残疾学生的共同发展，消除对残疾群体的歧视和隔离，最终实现教育公平和社会融合。</w:t>
      </w:r>
    </w:p>
    <w:p>
      <w:pPr>
        <w:pStyle w:val="text"/>
      </w:pPr>
      <w:r>
        <w:t xml:space="preserve">在国际上，融合教育已成为特殊教育发展的主流趋势。联合国教科文组织将融合教育定义为"确保所有学习者都能在包容性环境中接受教育，满足其多样化需求"的过程。在中国，随着社会文明进步和教育理念的更新，融合教育也逐渐成为特殊教育发展的重要方向。</w:t>
      </w:r>
    </w:p>
    <w:p>
      <w:pPr>
        <w:pStyle w:val="Heading3"/>
      </w:pPr>
      <w:r>
        <w:t xml:space="preserve">1.2 中国融合教育发展的政策环境</w:t>
      </w:r>
    </w:p>
    <w:p>
      <w:pPr>
        <w:pStyle w:val="text"/>
      </w:pPr>
      <w:r>
        <w:t xml:space="preserve">中国政府高度重视特殊教育事业发展，将推进融合教育作为提升特殊教育质量的重要举措。近年来，一系列重要政策文件相继出台，为融合教育的发展提供了坚实的政策基础：</w:t>
      </w:r>
    </w:p>
    <w:p>
      <w:pPr>
        <w:pStyle w:val="text"/>
        <w:numPr>
          <w:ilvl w:val="0"/>
          <w:numId w:val="2"/>
        </w:numPr>
      </w:pPr>
      <w:r>
        <w:rPr>
          <w:b/>
          <w:bCs/>
        </w:rPr>
        <w:t xml:space="preserve">《残疾人教育条例》</w:t>
      </w:r>
      <w:r>
        <w:t xml:space="preserve">（2025年修订）明确规定："残疾人教育应当提高教育质量，积极推进融合教育，根据残疾人的残疾类别和接受能力，采取普通教育方式或者特殊教育方式，优先采取普通教育方式。"</w:t>
      </w:r>
    </w:p>
    <w:p>
      <w:pPr>
        <w:pStyle w:val="text"/>
        <w:numPr>
          <w:ilvl w:val="0"/>
          <w:numId w:val="2"/>
        </w:numPr>
      </w:pPr>
      <w:r>
        <w:rPr>
          <w:b/>
          <w:bCs/>
        </w:rPr>
        <w:t xml:space="preserve">《中华人民共和国学前教育法》</w:t>
      </w:r>
      <w:r>
        <w:t xml:space="preserve">（2025年6月1日起施行）强调："普惠性幼儿园应当接收能够适应幼儿园生活的残疾儿童入园，并为其提供帮助和便利。"</w:t>
      </w:r>
    </w:p>
    <w:p>
      <w:pPr>
        <w:pStyle w:val="text"/>
        <w:numPr>
          <w:ilvl w:val="0"/>
          <w:numId w:val="2"/>
        </w:numPr>
      </w:pPr>
      <w:r>
        <w:t xml:space="preserve">**《教育强国建设规划纲要（2024—2035年）》**将融合教育作为重要内容，为未来十年融合教育的发展指明了方向。</w:t>
      </w:r>
    </w:p>
    <w:p>
      <w:pPr>
        <w:pStyle w:val="text"/>
        <w:numPr>
          <w:ilvl w:val="0"/>
          <w:numId w:val="2"/>
        </w:numPr>
      </w:pPr>
      <w:r>
        <w:rPr>
          <w:b/>
          <w:bCs/>
        </w:rPr>
        <w:t xml:space="preserve">《关于加快推进教育数字化的意见》</w:t>
      </w:r>
      <w:r>
        <w:t xml:space="preserve">（2025年4月发布）提出要"增加思政、体育、美育、劳动教育、特殊教育、语言文字等资源供给"，为融合教育的数字化发展提供了政策支持。</w:t>
      </w:r>
    </w:p>
    <w:p>
      <w:pPr>
        <w:pStyle w:val="text"/>
        <w:numPr>
          <w:ilvl w:val="0"/>
          <w:numId w:val="2"/>
        </w:numPr>
      </w:pPr>
      <w:r>
        <w:rPr>
          <w:b/>
          <w:bCs/>
        </w:rPr>
        <w:t xml:space="preserve">财政部加大对特殊教育学校支持保障力度</w:t>
      </w:r>
      <w:r>
        <w:t xml:space="preserve">：2025年春季学期，支持地方义务教育阶段特殊教育学校和随班就读残疾学生生均公用经费补助标准由每生每年6000元提高至7000元，惠及约3万名学生。</w:t>
      </w:r>
    </w:p>
    <w:p>
      <w:pPr>
        <w:pStyle w:val="text"/>
      </w:pPr>
      <w:r>
        <w:t xml:space="preserve">这些政策文件的出台和实施，为中国融合教育的发展提供了有力的制度保障和资源支持，推动融合教育从理念走向实践，从局部试点走向全面推广。</w:t>
      </w:r>
    </w:p>
    <w:p>
      <w:pPr>
        <w:pStyle w:val="Heading2"/>
      </w:pPr>
      <w:r>
        <w:t xml:space="preserve">二、中国融合教育的起源与发展历程</w:t>
      </w:r>
    </w:p>
    <w:p>
      <w:pPr>
        <w:pStyle w:val="Heading3"/>
      </w:pPr>
      <w:r>
        <w:t xml:space="preserve">2.1 融合教育的早期探索（20世纪50-80年代）</w:t>
      </w:r>
    </w:p>
    <w:p>
      <w:pPr>
        <w:pStyle w:val="text"/>
      </w:pPr>
      <w:r>
        <w:t xml:space="preserve">中国融合教育的起源可以追溯到20世纪50-80年代。在国家出台正式政策之前，四川、东北的农村地区就出现了一些随班就读的探索，这是我国融合教育的自发尝试。这些早期实践虽然缺乏系统性和理论指导，但为后来融合教育的发展奠定了实践基础。</w:t>
      </w:r>
    </w:p>
    <w:p>
      <w:pPr>
        <w:pStyle w:val="Heading3"/>
      </w:pPr>
      <w:r>
        <w:t xml:space="preserve">2.2 制度化发展阶段（20世纪80年代-21世纪初）</w:t>
      </w:r>
    </w:p>
    <w:p>
      <w:pPr>
        <w:pStyle w:val="text"/>
      </w:pPr>
      <w:r>
        <w:t xml:space="preserve">这一阶段，融合教育开始得到政府的重视和支持，逐步走向制度化：</w:t>
      </w:r>
    </w:p>
    <w:p>
      <w:pPr>
        <w:pStyle w:val="text"/>
        <w:numPr>
          <w:ilvl w:val="0"/>
          <w:numId w:val="2"/>
        </w:numPr>
      </w:pPr>
      <w:r>
        <w:rPr>
          <w:b/>
          <w:bCs/>
        </w:rPr>
        <w:t xml:space="preserve">1986年</w:t>
      </w:r>
      <w:r>
        <w:t xml:space="preserve">：国务院转发相关通知，最早提出可在普通小学或初中附设特殊教学班，北京、河北、江苏等地区陆续开展随班就读实验。</w:t>
      </w:r>
    </w:p>
    <w:p>
      <w:pPr>
        <w:pStyle w:val="text"/>
        <w:numPr>
          <w:ilvl w:val="0"/>
          <w:numId w:val="2"/>
        </w:numPr>
      </w:pPr>
      <w:r>
        <w:rPr>
          <w:b/>
          <w:bCs/>
        </w:rPr>
        <w:t xml:space="preserve">1988年</w:t>
      </w:r>
      <w:r>
        <w:t xml:space="preserve">：《中国残疾人事业五年发展纲要（1988-1992年）》推动普通学校吸收残疾儿童随班就读，融合教育逐步走向成熟。</w:t>
      </w:r>
    </w:p>
    <w:p>
      <w:pPr>
        <w:pStyle w:val="text"/>
        <w:numPr>
          <w:ilvl w:val="0"/>
          <w:numId w:val="2"/>
        </w:numPr>
      </w:pPr>
      <w:r>
        <w:rPr>
          <w:b/>
          <w:bCs/>
        </w:rPr>
        <w:t xml:space="preserve">1994年</w:t>
      </w:r>
      <w:r>
        <w:t xml:space="preserve">：教育部发布相关试行办法，国务院批准颁布《残疾人教育条例》，从法律上保障了残疾人受教育的基本权利。</w:t>
      </w:r>
    </w:p>
    <w:p>
      <w:pPr>
        <w:pStyle w:val="text"/>
        <w:numPr>
          <w:ilvl w:val="0"/>
          <w:numId w:val="2"/>
        </w:numPr>
      </w:pPr>
      <w:r>
        <w:rPr>
          <w:b/>
          <w:bCs/>
        </w:rPr>
        <w:t xml:space="preserve">2006年</w:t>
      </w:r>
      <w:r>
        <w:t xml:space="preserve">：《中华人民共和国义务教育法》将随班就读纳入国家教育法律中，进一步强化了融合教育的法律地位。</w:t>
      </w:r>
    </w:p>
    <w:p>
      <w:pPr>
        <w:pStyle w:val="Heading3"/>
      </w:pPr>
      <w:r>
        <w:t xml:space="preserve">2.3 全面推进阶段（2010年至今）</w:t>
      </w:r>
    </w:p>
    <w:p>
      <w:pPr>
        <w:pStyle w:val="text"/>
      </w:pPr>
      <w:r>
        <w:t xml:space="preserve">进入21世纪第二个十年，中国融合教育进入全面推进阶段：</w:t>
      </w:r>
    </w:p>
    <w:p>
      <w:pPr>
        <w:pStyle w:val="text"/>
        <w:numPr>
          <w:ilvl w:val="0"/>
          <w:numId w:val="2"/>
        </w:numPr>
      </w:pPr>
      <w:r>
        <w:rPr>
          <w:b/>
          <w:bCs/>
        </w:rPr>
        <w:t xml:space="preserve">2014年</w:t>
      </w:r>
      <w:r>
        <w:t xml:space="preserve">：国务院转发《特殊教育提升计划（2014-2016年）》，国家对特殊教育事业的重视程度不断提高。</w:t>
      </w:r>
    </w:p>
    <w:p>
      <w:pPr>
        <w:pStyle w:val="text"/>
        <w:numPr>
          <w:ilvl w:val="0"/>
          <w:numId w:val="2"/>
        </w:numPr>
      </w:pPr>
      <w:r>
        <w:rPr>
          <w:b/>
          <w:bCs/>
        </w:rPr>
        <w:t xml:space="preserve">2022年</w:t>
      </w:r>
      <w:r>
        <w:t xml:space="preserve">：教育部等七部门联合印发《"十四五"特殊教育发展提升行动计划》，提出到2025年，高质量的特殊教育体系初步建立，融合教育全面推进。</w:t>
      </w:r>
    </w:p>
    <w:p>
      <w:pPr>
        <w:pStyle w:val="text"/>
        <w:numPr>
          <w:ilvl w:val="0"/>
          <w:numId w:val="2"/>
        </w:numPr>
      </w:pPr>
      <w:r>
        <w:rPr>
          <w:b/>
          <w:bCs/>
        </w:rPr>
        <w:t xml:space="preserve">2025年</w:t>
      </w:r>
      <w:r>
        <w:t xml:space="preserve">：随着《中华人民共和国学前教育法》的实施，融合教育在学前教育阶段得到进一步强化。同时，教育数字化政策的出台为融合教育提供了新的发展机遇。</w:t>
      </w:r>
    </w:p>
    <w:p>
      <w:pPr>
        <w:pStyle w:val="Heading3"/>
      </w:pPr>
      <w:r>
        <w:t xml:space="preserve">2.4 中国融合教育发展的特点</w:t>
      </w:r>
    </w:p>
    <w:p>
      <w:pPr>
        <w:pStyle w:val="text"/>
      </w:pPr>
      <w:r>
        <w:t xml:space="preserve">中国融合教育的发展呈现出以下几个特点：</w:t>
      </w:r>
    </w:p>
    <w:p>
      <w:pPr>
        <w:pStyle w:val="text"/>
        <w:numPr>
          <w:ilvl w:val="0"/>
          <w:numId w:val="2"/>
        </w:numPr>
      </w:pPr>
      <w:r>
        <w:rPr>
          <w:b/>
          <w:bCs/>
        </w:rPr>
        <w:t xml:space="preserve">政策驱动</w:t>
      </w:r>
      <w:r>
        <w:t xml:space="preserve">：中国融合教育的发展主要依靠政府的政策推动，从中央到地方形成了较为完善的政策体系。</w:t>
      </w:r>
    </w:p>
    <w:p>
      <w:pPr>
        <w:pStyle w:val="text"/>
        <w:numPr>
          <w:ilvl w:val="0"/>
          <w:numId w:val="2"/>
        </w:numPr>
      </w:pPr>
      <w:r>
        <w:rPr>
          <w:b/>
          <w:bCs/>
        </w:rPr>
        <w:t xml:space="preserve">渐进式推进</w:t>
      </w:r>
      <w:r>
        <w:t xml:space="preserve">：融合教育在中国的发展采取了渐进式策略，从早期的随班就读试点，到全面推进融合教育，体现了循序渐进的特点。</w:t>
      </w:r>
    </w:p>
    <w:p>
      <w:pPr>
        <w:pStyle w:val="text"/>
        <w:numPr>
          <w:ilvl w:val="0"/>
          <w:numId w:val="2"/>
        </w:numPr>
      </w:pPr>
      <w:r>
        <w:rPr>
          <w:b/>
          <w:bCs/>
        </w:rPr>
        <w:t xml:space="preserve">区域差异</w:t>
      </w:r>
      <w:r>
        <w:t xml:space="preserve">：由于经济社会发展水平的差异，不同地区的融合教育发展呈现出明显的不均衡性。</w:t>
      </w:r>
    </w:p>
    <w:p>
      <w:pPr>
        <w:pStyle w:val="text"/>
        <w:numPr>
          <w:ilvl w:val="0"/>
          <w:numId w:val="2"/>
        </w:numPr>
      </w:pPr>
      <w:r>
        <w:rPr>
          <w:b/>
          <w:bCs/>
        </w:rPr>
        <w:t xml:space="preserve">资源整合</w:t>
      </w:r>
      <w:r>
        <w:t xml:space="preserve">：中国融合教育注重整合普通教育和特殊教育资源，形成了具有中国特色的融合教育模式。</w:t>
      </w:r>
    </w:p>
    <w:p>
      <w:pPr>
        <w:pStyle w:val="Heading2"/>
      </w:pPr>
      <w:r>
        <w:t xml:space="preserve">三、全国各省市融合教育发展现状分析</w:t>
      </w:r>
    </w:p>
    <w:p>
      <w:pPr>
        <w:pStyle w:val="Heading3"/>
      </w:pPr>
      <w:r>
        <w:t xml:space="preserve">3.1 北京：融合教育资源体系建设领先</w:t>
      </w:r>
    </w:p>
    <w:p>
      <w:pPr>
        <w:pStyle w:val="text"/>
      </w:pPr>
      <w:r>
        <w:t xml:space="preserve">北京作为首都，在融合教育资源体系建设方面走在全国前列：</w:t>
      </w:r>
    </w:p>
    <w:p>
      <w:pPr>
        <w:pStyle w:val="text"/>
        <w:numPr>
          <w:ilvl w:val="0"/>
          <w:numId w:val="2"/>
        </w:numPr>
      </w:pPr>
      <w:r>
        <w:rPr>
          <w:b/>
          <w:bCs/>
        </w:rPr>
        <w:t xml:space="preserve">海淀区</w:t>
      </w:r>
      <w:r>
        <w:t xml:space="preserve">：海淀区不仅有特殊教育研究与指导中心，每个学区还有专门的特教老师，在超过有5名残疾学生的中小学校里，都设置资源教师岗位。</w:t>
      </w:r>
    </w:p>
    <w:p>
      <w:pPr>
        <w:pStyle w:val="text"/>
        <w:numPr>
          <w:ilvl w:val="0"/>
          <w:numId w:val="2"/>
        </w:numPr>
      </w:pPr>
      <w:r>
        <w:rPr>
          <w:b/>
          <w:bCs/>
        </w:rPr>
        <w:t xml:space="preserve">师资培训</w:t>
      </w:r>
      <w:r>
        <w:t xml:space="preserve">：海淀区第四期幼儿园融合教育种子教师培训班在现代睿智融合幼儿园正式开班，此次培训班将围绕融合教育理念、特殊儿童评估与干预、班级管理策略等多方面内容展开系统培训。</w:t>
      </w:r>
    </w:p>
    <w:p>
      <w:pPr>
        <w:pStyle w:val="text"/>
        <w:numPr>
          <w:ilvl w:val="0"/>
          <w:numId w:val="2"/>
        </w:numPr>
      </w:pPr>
      <w:r>
        <w:rPr>
          <w:b/>
          <w:bCs/>
        </w:rPr>
        <w:t xml:space="preserve">学校实践</w:t>
      </w:r>
      <w:r>
        <w:t xml:space="preserve">：北京市私立汇佳学校小学融合班创新融合国家课程标准与国际教育理念，采用25人小班制教学，配备中外教双师团队，采用1:7师生比的小班化教学，确保每个学生获得个性化成长关注。</w:t>
      </w:r>
    </w:p>
    <w:p>
      <w:pPr>
        <w:pStyle w:val="text"/>
        <w:numPr>
          <w:ilvl w:val="0"/>
          <w:numId w:val="2"/>
        </w:numPr>
      </w:pPr>
      <w:r>
        <w:rPr>
          <w:b/>
          <w:bCs/>
        </w:rPr>
        <w:t xml:space="preserve">数字化融合</w:t>
      </w:r>
      <w:r>
        <w:t xml:space="preserve">：2025年，海淀区优秀种子教师项目的信息素养模块引入"生成式人工智能赋能人机协同教育""大模型助力智能办公"等人工智能课程，通过轮训、选修等方式助力优秀种子教师职业发展。</w:t>
      </w:r>
    </w:p>
    <w:p>
      <w:pPr>
        <w:pStyle w:val="Heading3"/>
      </w:pPr>
      <w:r>
        <w:t xml:space="preserve">3.2 上海：融合教育专业化程度高</w:t>
      </w:r>
    </w:p>
    <w:p>
      <w:pPr>
        <w:pStyle w:val="text"/>
      </w:pPr>
      <w:r>
        <w:t xml:space="preserve">上海在融合教育专业化发展方面取得了显著成效：</w:t>
      </w:r>
    </w:p>
    <w:p>
      <w:pPr>
        <w:pStyle w:val="text"/>
        <w:numPr>
          <w:ilvl w:val="0"/>
          <w:numId w:val="2"/>
        </w:numPr>
      </w:pPr>
      <w:r>
        <w:rPr>
          <w:b/>
          <w:bCs/>
        </w:rPr>
        <w:t xml:space="preserve">虹口区</w:t>
      </w:r>
      <w:r>
        <w:t xml:space="preserve">：虹口区入选国家特殊教育改革实验区名单，区域学前特教点街道覆盖率为100%，随班就读学校资源教室建设率为100%，资源教师配备率为100%，特殊学生医教结合受益面为100%，特殊学生"一人一案"覆盖率为100%。在特殊教育领域有2名特级教师、2名正高级教师，1位教师获全国模范教师称号、1位教师获上海市"四有"好教师提名。</w:t>
      </w:r>
    </w:p>
    <w:p>
      <w:pPr>
        <w:pStyle w:val="text"/>
        <w:numPr>
          <w:ilvl w:val="0"/>
          <w:numId w:val="2"/>
        </w:numPr>
      </w:pPr>
      <w:r>
        <w:rPr>
          <w:b/>
          <w:bCs/>
        </w:rPr>
        <w:t xml:space="preserve">师资队伍建设</w:t>
      </w:r>
      <w:r>
        <w:t xml:space="preserve">：2022年，上海市政府办公厅出台《上海市特殊教育三年行动计划（2022-2024年）》，明确开展随班就读工作的义务教育阶段普通学校100%配备专职特教教师，同时，全面加大融合教育通识培训力度，提升所有教师融合教育的专业水平和实践能力。</w:t>
      </w:r>
    </w:p>
    <w:p>
      <w:pPr>
        <w:pStyle w:val="text"/>
        <w:numPr>
          <w:ilvl w:val="0"/>
          <w:numId w:val="2"/>
        </w:numPr>
      </w:pPr>
      <w:r>
        <w:rPr>
          <w:b/>
          <w:bCs/>
        </w:rPr>
        <w:t xml:space="preserve">区域实践</w:t>
      </w:r>
      <w:r>
        <w:t xml:space="preserve">：青浦区相继出台了《关于加强普通学校特教专职教师配备标准的通知》《成立青浦区特殊儿童教育评估小组》，《青浦区特殊教育十四五规划》《上海市青浦区特殊教育三年行动计划（2023-2025年）》等文件，为工作推进提供了政策保障。</w:t>
      </w:r>
    </w:p>
    <w:p>
      <w:pPr>
        <w:pStyle w:val="Heading3"/>
      </w:pPr>
      <w:r>
        <w:t xml:space="preserve">3.3 江苏：融合教育示范校建设成效显著</w:t>
      </w:r>
    </w:p>
    <w:p>
      <w:pPr>
        <w:pStyle w:val="text"/>
      </w:pPr>
      <w:r>
        <w:t xml:space="preserve">江苏在融合教育示范校建设方面取得了显著成效：</w:t>
      </w:r>
    </w:p>
    <w:p>
      <w:pPr>
        <w:pStyle w:val="text"/>
        <w:numPr>
          <w:ilvl w:val="0"/>
          <w:numId w:val="2"/>
        </w:numPr>
      </w:pPr>
      <w:r>
        <w:rPr>
          <w:b/>
          <w:bCs/>
        </w:rPr>
        <w:t xml:space="preserve">示范校建设</w:t>
      </w:r>
      <w:r>
        <w:t xml:space="preserve">：2025年6月26日，全国特殊教育管理干部培训班50余名学员走进江苏省融合教育示范校——南京市光华东街小学，在南京市教育局初教处副处长陈元、秦淮区教育局副局长韩锦锦、秦淮区小教科副科长李宇轩的陪同下，开启了融合教育创新实践的深度探访。</w:t>
      </w:r>
    </w:p>
    <w:p>
      <w:pPr>
        <w:pStyle w:val="text"/>
        <w:numPr>
          <w:ilvl w:val="0"/>
          <w:numId w:val="2"/>
        </w:numPr>
      </w:pPr>
      <w:r>
        <w:rPr>
          <w:b/>
          <w:bCs/>
        </w:rPr>
        <w:t xml:space="preserve">幼儿园融合教育</w:t>
      </w:r>
      <w:r>
        <w:t xml:space="preserve">：江苏省南通市通州区金泰幼儿园在2024年6月被评为南通市五星级融合教育资源中心，幼儿园秉持"以爱为源，润泽生命"的融合教育理念，构建了"五润"核心框架（制度润形、显性润行、内涵润韵、精神润心、特色润情）为孤独症儿童提供全方位的支持与关爱。</w:t>
      </w:r>
    </w:p>
    <w:p>
      <w:pPr>
        <w:pStyle w:val="text"/>
        <w:numPr>
          <w:ilvl w:val="0"/>
          <w:numId w:val="2"/>
        </w:numPr>
      </w:pPr>
      <w:r>
        <w:rPr>
          <w:b/>
          <w:bCs/>
        </w:rPr>
        <w:t xml:space="preserve">融合教育资源中心</w:t>
      </w:r>
      <w:r>
        <w:t xml:space="preserve">：无锡育红小学是"无锡市融合教育示范校"，该校以"三体融合"构建融合教育良好生态体系，关爱特需学生群体，推动融合教育发展。学校将"让每个生命都精彩"的融合教育理念融入血脉，早在2020年通过融合资源中心认定，并于2021年成为无锡市"十四五"融合教育探索与实践联盟合作校。</w:t>
      </w:r>
    </w:p>
    <w:p>
      <w:pPr>
        <w:pStyle w:val="text"/>
        <w:numPr>
          <w:ilvl w:val="0"/>
          <w:numId w:val="2"/>
        </w:numPr>
      </w:pPr>
      <w:r>
        <w:rPr>
          <w:b/>
          <w:bCs/>
        </w:rPr>
        <w:t xml:space="preserve">创新实践</w:t>
      </w:r>
      <w:r>
        <w:t xml:space="preserve">：2024年，无锡市某小学顺利通过"江苏省融合教育示范校"工程项目建设验收，获得调研指导组高度评价。</w:t>
      </w:r>
    </w:p>
    <w:p>
      <w:pPr>
        <w:pStyle w:val="Heading3"/>
      </w:pPr>
      <w:r>
        <w:t xml:space="preserve">3.4 浙江：数字化赋能融合教育发展</w:t>
      </w:r>
    </w:p>
    <w:p>
      <w:pPr>
        <w:pStyle w:val="text"/>
      </w:pPr>
      <w:r>
        <w:t xml:space="preserve">浙江在融合教育发展中注重数字化赋能：</w:t>
      </w:r>
    </w:p>
    <w:p>
      <w:pPr>
        <w:pStyle w:val="text"/>
        <w:numPr>
          <w:ilvl w:val="0"/>
          <w:numId w:val="2"/>
        </w:numPr>
      </w:pPr>
      <w:r>
        <w:rPr>
          <w:b/>
          <w:bCs/>
        </w:rPr>
        <w:t xml:space="preserve">教师管理系统</w:t>
      </w:r>
      <w:r>
        <w:t xml:space="preserve">：浙江省打造"教育魔方"技术中枢系统，驱动覆盖教师身份、培训履历、职称晋升、学术成果等多维度主题数据库高效运转，成功贯通省市县三级教师基础数据脉络，实现信息的无障碍流通与共享。同时，依托全国教师管理信息系统，对全省78.5万名教职工信息进行体系化、规范化采集，并建立动态更新机制，确保数据鲜活、精准。</w:t>
      </w:r>
    </w:p>
    <w:p>
      <w:pPr>
        <w:pStyle w:val="text"/>
        <w:numPr>
          <w:ilvl w:val="0"/>
          <w:numId w:val="2"/>
        </w:numPr>
      </w:pPr>
      <w:r>
        <w:rPr>
          <w:b/>
          <w:bCs/>
        </w:rPr>
        <w:t xml:space="preserve">师资培训</w:t>
      </w:r>
      <w:r>
        <w:t xml:space="preserve">：浙江省教育厅表示将全面开展特殊教育师资情况调研，评估各校师生比率、骨干教师比率、职称分布、专业分布等教师队伍结构情况，为推进师资配备落实提供数据支撑。</w:t>
      </w:r>
    </w:p>
    <w:p>
      <w:pPr>
        <w:pStyle w:val="text"/>
        <w:numPr>
          <w:ilvl w:val="0"/>
          <w:numId w:val="2"/>
        </w:numPr>
      </w:pPr>
      <w:r>
        <w:rPr>
          <w:b/>
          <w:bCs/>
        </w:rPr>
        <w:t xml:space="preserve">地区实践</w:t>
      </w:r>
      <w:r>
        <w:t xml:space="preserve">：杭州市教育局等7部门印发《杭州市第二期特殊教育发展提升行动计划(2023—2025年)》，按国家、省规定开展融合教育示范建设，到2025年，全市建设6个融合教育先行区、80所融合教育先行校（园），培育5所高中段融合教育实验校。</w:t>
      </w:r>
    </w:p>
    <w:p>
      <w:pPr>
        <w:pStyle w:val="text"/>
        <w:numPr>
          <w:ilvl w:val="0"/>
          <w:numId w:val="2"/>
        </w:numPr>
      </w:pPr>
      <w:r>
        <w:rPr>
          <w:b/>
          <w:bCs/>
        </w:rPr>
        <w:t xml:space="preserve">县域发展</w:t>
      </w:r>
      <w:r>
        <w:t xml:space="preserve">：宁海县第三轮特殊教育提升行动计划(2023—2025年)提出，到2025年，全面落地建成布局合理、学段衔接、普特互补、普职融通、医（康）教结合的高质量特殊教育体系。师资队伍更加专业完备，保障机制更加充分完善，占稳宁波市特殊教育发展优先地位。</w:t>
      </w:r>
    </w:p>
    <w:p>
      <w:pPr>
        <w:pStyle w:val="Heading3"/>
      </w:pPr>
      <w:r>
        <w:t xml:space="preserve">3.5 广东：融合教育师资培训创新</w:t>
      </w:r>
    </w:p>
    <w:p>
      <w:pPr>
        <w:pStyle w:val="text"/>
      </w:pPr>
      <w:r>
        <w:t xml:space="preserve">广东在融合教育师资培训方面有创新实践：</w:t>
      </w:r>
    </w:p>
    <w:p>
      <w:pPr>
        <w:pStyle w:val="text"/>
        <w:numPr>
          <w:ilvl w:val="0"/>
          <w:numId w:val="2"/>
        </w:numPr>
      </w:pPr>
      <w:r>
        <w:rPr>
          <w:b/>
          <w:bCs/>
        </w:rPr>
        <w:t xml:space="preserve">AI赋能教师培训</w:t>
      </w:r>
      <w:r>
        <w:t xml:space="preserve">："100%教师认为通过本次培训，AI教学能力得到提升。""超过60%教师在本次培训中尝试应用不少于4种AI教学工具。"同时，在工作坊课程中搭建的专业智能体在短期内收集了3000余条学生的学情数据，并生成动态的热力图，实现了从经验教学到智能决策的理念转变。</w:t>
      </w:r>
    </w:p>
    <w:p>
      <w:pPr>
        <w:pStyle w:val="text"/>
        <w:numPr>
          <w:ilvl w:val="0"/>
          <w:numId w:val="2"/>
        </w:numPr>
      </w:pPr>
      <w:r>
        <w:rPr>
          <w:b/>
          <w:bCs/>
        </w:rPr>
        <w:t xml:space="preserve">体育融合教育</w:t>
      </w:r>
      <w:r>
        <w:t xml:space="preserve">：2025年广东省校园羽毛球师资培训收官，其中有43名教师申请三级裁判员考核，2名老师冲击二级资格，执裁准确率与竞赛编排效率显著提升。</w:t>
      </w:r>
    </w:p>
    <w:p>
      <w:pPr>
        <w:pStyle w:val="Heading3"/>
      </w:pPr>
      <w:r>
        <w:t xml:space="preserve">3.6 广西：融合教育师资培训推进</w:t>
      </w:r>
    </w:p>
    <w:p>
      <w:pPr>
        <w:pStyle w:val="text"/>
      </w:pPr>
      <w:r>
        <w:t xml:space="preserve">广西在融合教育师资培训方面有显著进展：</w:t>
      </w:r>
    </w:p>
    <w:p>
      <w:pPr>
        <w:pStyle w:val="text"/>
        <w:numPr>
          <w:ilvl w:val="0"/>
          <w:numId w:val="2"/>
        </w:numPr>
      </w:pPr>
      <w:r>
        <w:rPr>
          <w:b/>
          <w:bCs/>
        </w:rPr>
        <w:t xml:space="preserve">融合教育康复指导师培训</w:t>
      </w:r>
      <w:r>
        <w:t xml:space="preserve">：为推动融合教育师资提质扩容，广西残疾人康复协会自2023年起开展融合教育康复指导师上岗培训，截至2025年8月共开展4期培训，培训468名融合教师。</w:t>
      </w:r>
    </w:p>
    <w:p>
      <w:pPr>
        <w:pStyle w:val="Heading3"/>
      </w:pPr>
      <w:r>
        <w:t xml:space="preserve">3.7 云南：融合教育专题培训</w:t>
      </w:r>
    </w:p>
    <w:p>
      <w:pPr>
        <w:pStyle w:val="text"/>
      </w:pPr>
      <w:r>
        <w:t xml:space="preserve">云南在融合教育专题培训方面有积极探索：</w:t>
      </w:r>
    </w:p>
    <w:p>
      <w:pPr>
        <w:pStyle w:val="text"/>
        <w:numPr>
          <w:ilvl w:val="0"/>
          <w:numId w:val="2"/>
        </w:numPr>
      </w:pPr>
      <w:r>
        <w:rPr>
          <w:b/>
          <w:bCs/>
        </w:rPr>
        <w:t xml:space="preserve">教师培训</w:t>
      </w:r>
      <w:r>
        <w:t xml:space="preserve">：昆明市盘龙区举办2025春季学期小学期制培训，融合教育聚焦"融合教育高质量发展下的教师专业化成长"，由融合教育银龄名师组织2场培训，200余名中小学、幼儿园及特殊教育教师参加。</w:t>
      </w:r>
    </w:p>
    <w:p>
      <w:pPr>
        <w:pStyle w:val="Heading2"/>
      </w:pPr>
      <w:r>
        <w:t xml:space="preserve">四、融合教育发展的优势与创新实践</w:t>
      </w:r>
    </w:p>
    <w:p>
      <w:pPr>
        <w:pStyle w:val="Heading3"/>
      </w:pPr>
      <w:r>
        <w:t xml:space="preserve">4.1 政策保障体系不断完善</w:t>
      </w:r>
    </w:p>
    <w:p>
      <w:pPr>
        <w:pStyle w:val="text"/>
      </w:pPr>
      <w:r>
        <w:t xml:space="preserve">近年来，中国融合教育政策保障体系不断完善，为融合教育的发展提供了有力支持：</w:t>
      </w:r>
    </w:p>
    <w:p>
      <w:pPr>
        <w:pStyle w:val="text"/>
        <w:numPr>
          <w:ilvl w:val="0"/>
          <w:numId w:val="2"/>
        </w:numPr>
      </w:pPr>
      <w:r>
        <w:rPr>
          <w:b/>
          <w:bCs/>
        </w:rPr>
        <w:t xml:space="preserve">法律保障</w:t>
      </w:r>
      <w:r>
        <w:t xml:space="preserve">：《残疾人教育条例》《中华人民共和国学前教育法》等法律法规为融合教育提供了法律保障，明确了融合教育的法律地位。</w:t>
      </w:r>
    </w:p>
    <w:p>
      <w:pPr>
        <w:pStyle w:val="text"/>
        <w:numPr>
          <w:ilvl w:val="0"/>
          <w:numId w:val="2"/>
        </w:numPr>
      </w:pPr>
      <w:r>
        <w:rPr>
          <w:b/>
          <w:bCs/>
        </w:rPr>
        <w:t xml:space="preserve">财政支持</w:t>
      </w:r>
      <w:r>
        <w:t xml:space="preserve">：财政部加大对特殊教育学校支持保障力度，2025年春季学期，支持地方义务教育阶段特殊教育学校和随班就读残疾儿童生均公用经费补助标准由每生每年6000元提高至7000元，惠及约3万名学生。</w:t>
      </w:r>
    </w:p>
    <w:p>
      <w:pPr>
        <w:pStyle w:val="text"/>
        <w:numPr>
          <w:ilvl w:val="0"/>
          <w:numId w:val="2"/>
        </w:numPr>
      </w:pPr>
      <w:r>
        <w:rPr>
          <w:b/>
          <w:bCs/>
        </w:rPr>
        <w:t xml:space="preserve">专项计划</w:t>
      </w:r>
      <w:r>
        <w:t xml:space="preserve">：各地纷纷出台特殊教育提升行动计划，如《杭州市第二期特殊教育发展提升行动计划(2023—2025年)》《宁海县第三轮特殊教育提升行动计划(2023—2025年)》等，为融合教育的发展提供了明确的目标和路径。</w:t>
      </w:r>
    </w:p>
    <w:p>
      <w:pPr>
        <w:pStyle w:val="Heading3"/>
      </w:pPr>
      <w:r>
        <w:t xml:space="preserve">4.2 融合教育资源建设成效显著</w:t>
      </w:r>
    </w:p>
    <w:p>
      <w:pPr>
        <w:pStyle w:val="text"/>
      </w:pPr>
      <w:r>
        <w:t xml:space="preserve">各省市在融合教育资源建设方面取得了显著成效：</w:t>
      </w:r>
    </w:p>
    <w:p>
      <w:pPr>
        <w:pStyle w:val="text"/>
        <w:numPr>
          <w:ilvl w:val="0"/>
          <w:numId w:val="2"/>
        </w:numPr>
      </w:pPr>
      <w:r>
        <w:rPr>
          <w:b/>
          <w:bCs/>
        </w:rPr>
        <w:t xml:space="preserve">资源中心建设</w:t>
      </w:r>
      <w:r>
        <w:t xml:space="preserve">：虹口区通过建设5个片区融合教育资源中心，逐步建立了"区域—片区—学校"三级特殊教育服务体系，发挥引领辐射、专业指导和咨询服务的功能。</w:t>
      </w:r>
    </w:p>
    <w:p>
      <w:pPr>
        <w:pStyle w:val="text"/>
        <w:numPr>
          <w:ilvl w:val="0"/>
          <w:numId w:val="2"/>
        </w:numPr>
      </w:pPr>
      <w:r>
        <w:rPr>
          <w:b/>
          <w:bCs/>
        </w:rPr>
        <w:t xml:space="preserve">资源教室建设</w:t>
      </w:r>
      <w:r>
        <w:t xml:space="preserve">：虹口区随班就读学校资源教室建设率为100%，资源教师配备率为100%，为融合教育提供了坚实的资源保障。</w:t>
      </w:r>
    </w:p>
    <w:p>
      <w:pPr>
        <w:pStyle w:val="text"/>
        <w:numPr>
          <w:ilvl w:val="0"/>
          <w:numId w:val="2"/>
        </w:numPr>
      </w:pPr>
      <w:r>
        <w:rPr>
          <w:b/>
          <w:bCs/>
        </w:rPr>
        <w:t xml:space="preserve">课程资源开发</w:t>
      </w:r>
      <w:r>
        <w:t xml:space="preserve">：虹口区研发形成了38门区域共享式专业课程资源群、100多种供学生学习和教师教学的个性化教辅具资源，丰富了融合教育的课程资源。</w:t>
      </w:r>
    </w:p>
    <w:p>
      <w:pPr>
        <w:pStyle w:val="Heading3"/>
      </w:pPr>
      <w:r>
        <w:t xml:space="preserve">4.3 师资队伍建设不断加强</w:t>
      </w:r>
    </w:p>
    <w:p>
      <w:pPr>
        <w:pStyle w:val="text"/>
      </w:pPr>
      <w:r>
        <w:t xml:space="preserve">各省市在融合教育师资队伍建设方面采取了多种措施：</w:t>
      </w:r>
    </w:p>
    <w:p>
      <w:pPr>
        <w:pStyle w:val="text"/>
        <w:numPr>
          <w:ilvl w:val="0"/>
          <w:numId w:val="2"/>
        </w:numPr>
      </w:pPr>
      <w:r>
        <w:rPr>
          <w:b/>
          <w:bCs/>
        </w:rPr>
        <w:t xml:space="preserve">专业培训</w:t>
      </w:r>
      <w:r>
        <w:t xml:space="preserve">：广西残疾人康复协会自2023年起开展融合教育康复指导师上岗培训，截至2025年8月共开展4期培训，培训468名融合教师。</w:t>
      </w:r>
    </w:p>
    <w:p>
      <w:pPr>
        <w:pStyle w:val="text"/>
        <w:numPr>
          <w:ilvl w:val="0"/>
          <w:numId w:val="2"/>
        </w:numPr>
      </w:pPr>
      <w:r>
        <w:rPr>
          <w:b/>
          <w:bCs/>
        </w:rPr>
        <w:t xml:space="preserve">专项培训</w:t>
      </w:r>
      <w:r>
        <w:t xml:space="preserve">：昆明市盘龙区举办2025春季学期小学期制培训，融合教育聚焦"融合教育高质量发展下的教师专业化成长"，由融合教育银龄名师组织2场培训，200余名中小学、幼儿园及特殊教育教师参加。</w:t>
      </w:r>
    </w:p>
    <w:p>
      <w:pPr>
        <w:pStyle w:val="text"/>
        <w:numPr>
          <w:ilvl w:val="0"/>
          <w:numId w:val="2"/>
        </w:numPr>
      </w:pPr>
      <w:r>
        <w:rPr>
          <w:b/>
          <w:bCs/>
        </w:rPr>
        <w:t xml:space="preserve">师资标准</w:t>
      </w:r>
      <w:r>
        <w:t xml:space="preserve">：杭州市教育局等7部门印发《杭州市第二期特殊教育发展提升行动计划(2023—2025年)》，明确了融合教育师资配备标准。</w:t>
      </w:r>
    </w:p>
    <w:p>
      <w:pPr>
        <w:pStyle w:val="text"/>
        <w:numPr>
          <w:ilvl w:val="0"/>
          <w:numId w:val="2"/>
        </w:numPr>
      </w:pPr>
      <w:r>
        <w:rPr>
          <w:b/>
          <w:bCs/>
        </w:rPr>
        <w:t xml:space="preserve">教师激励</w:t>
      </w:r>
      <w:r>
        <w:t xml:space="preserve">：虹口区在特殊教育领域有2名特级教师、2名正高级教师，1位教师获全国模范教师称号、1位教师获上海市"四有"好教师提名，形成了良好的教师激励机制。</w:t>
      </w:r>
    </w:p>
    <w:p>
      <w:pPr>
        <w:pStyle w:val="Heading3"/>
      </w:pPr>
      <w:r>
        <w:t xml:space="preserve">4.4 数字化赋能融合教育创新发展</w:t>
      </w:r>
    </w:p>
    <w:p>
      <w:pPr>
        <w:pStyle w:val="text"/>
      </w:pPr>
      <w:r>
        <w:t xml:space="preserve">数字化技术为融合教育创新发展提供了新的可能：</w:t>
      </w:r>
    </w:p>
    <w:p>
      <w:pPr>
        <w:pStyle w:val="text"/>
        <w:numPr>
          <w:ilvl w:val="0"/>
          <w:numId w:val="2"/>
        </w:numPr>
      </w:pPr>
      <w:r>
        <w:rPr>
          <w:b/>
          <w:bCs/>
        </w:rPr>
        <w:t xml:space="preserve">数字平台建设</w:t>
      </w:r>
      <w:r>
        <w:t xml:space="preserve">：虹口区创新架构了"四个平台"，即"云管理""云识别""云响应""云资源"，初步实现学生数字画像、资源共享辐射、即时远程指导、精准决策支持四大功能。</w:t>
      </w:r>
    </w:p>
    <w:p>
      <w:pPr>
        <w:pStyle w:val="text"/>
        <w:numPr>
          <w:ilvl w:val="0"/>
          <w:numId w:val="2"/>
        </w:numPr>
      </w:pPr>
      <w:r>
        <w:rPr>
          <w:b/>
          <w:bCs/>
        </w:rPr>
        <w:t xml:space="preserve">人工智能应用</w:t>
      </w:r>
      <w:r>
        <w:t xml:space="preserve">：徐州市电教与装备发展中心、徐州市教师发展学院率先开展小学英语和数学专题培训，来自全市近600名学科教师共同探讨人工智能与教学的深度融合。2025年2月26日，遴选整合的"徐州教育智能体"已在徐州智慧教育公共服务平台发布。</w:t>
      </w:r>
    </w:p>
    <w:p>
      <w:pPr>
        <w:pStyle w:val="text"/>
        <w:numPr>
          <w:ilvl w:val="0"/>
          <w:numId w:val="2"/>
        </w:numPr>
      </w:pPr>
      <w:r>
        <w:rPr>
          <w:b/>
          <w:bCs/>
        </w:rPr>
        <w:t xml:space="preserve">大数据支持</w:t>
      </w:r>
      <w:r>
        <w:t xml:space="preserve">：虹口区在2024年世界数字教育大会上，以融合教育为切入点作了题为《数字育人，因材施教的守正与创新》的主题报告，展示了大数据在融合教育中的应用成果。</w:t>
      </w:r>
    </w:p>
    <w:p>
      <w:pPr>
        <w:pStyle w:val="Heading3"/>
      </w:pPr>
      <w:r>
        <w:t xml:space="preserve">4.5 区域特色与创新实践</w:t>
      </w:r>
    </w:p>
    <w:p>
      <w:pPr>
        <w:pStyle w:val="text"/>
      </w:pPr>
      <w:r>
        <w:t xml:space="preserve">各省市在融合教育实践中形成了各具特色的创新模式：</w:t>
      </w:r>
    </w:p>
    <w:p>
      <w:pPr>
        <w:pStyle w:val="text"/>
        <w:numPr>
          <w:ilvl w:val="0"/>
          <w:numId w:val="2"/>
        </w:numPr>
      </w:pPr>
      <w:r>
        <w:rPr>
          <w:b/>
          <w:bCs/>
        </w:rPr>
        <w:t xml:space="preserve">上海虹口模式</w:t>
      </w:r>
      <w:r>
        <w:t xml:space="preserve">：虹口区围绕"人人都能享有优质的融合教育"和"人人都是融合教育工作者"的工作目标，不断健全工作保障机制、加强队伍建设、丰富资源体系，并积极探索融合教育数字化转型，努力为每一个儿童提供"最适宜教育"。</w:t>
      </w:r>
    </w:p>
    <w:p>
      <w:pPr>
        <w:pStyle w:val="text"/>
        <w:numPr>
          <w:ilvl w:val="0"/>
          <w:numId w:val="2"/>
        </w:numPr>
      </w:pPr>
      <w:r>
        <w:rPr>
          <w:b/>
          <w:bCs/>
        </w:rPr>
        <w:t xml:space="preserve">江苏融合课程</w:t>
      </w:r>
      <w:r>
        <w:t xml:space="preserve">：无锡市育红小学构建了"国家课程校本化 + 特色课程个性化"的双轨课程体系，针对不同学习能力学生，在语文、数学等学科中设置"保底目标 + 拓展目标"。</w:t>
      </w:r>
    </w:p>
    <w:p>
      <w:pPr>
        <w:pStyle w:val="text"/>
        <w:numPr>
          <w:ilvl w:val="0"/>
          <w:numId w:val="2"/>
        </w:numPr>
      </w:pPr>
      <w:r>
        <w:rPr>
          <w:b/>
          <w:bCs/>
        </w:rPr>
        <w:t xml:space="preserve">浙江数字赋能</w:t>
      </w:r>
      <w:r>
        <w:t xml:space="preserve">：浙江省打造"教育魔方"技术中枢系统，驱动覆盖教师身份、培训履历、职称晋升、学术成果等多维度主题数据库高效运转，为融合教育提供了数字化支持。</w:t>
      </w:r>
    </w:p>
    <w:p>
      <w:pPr>
        <w:pStyle w:val="text"/>
        <w:numPr>
          <w:ilvl w:val="0"/>
          <w:numId w:val="2"/>
        </w:numPr>
      </w:pPr>
      <w:r>
        <w:rPr>
          <w:b/>
          <w:bCs/>
        </w:rPr>
        <w:t xml:space="preserve">北京海淀模式</w:t>
      </w:r>
      <w:r>
        <w:t xml:space="preserve">：海淀区不仅有特殊教育研究与指导中心，每个学区还有专门的特教老师，在超过有5名残疾学生的中小学校里，都设置资源教师岗位，形成了完善的融合教育支持体系。</w:t>
      </w:r>
    </w:p>
    <w:p>
      <w:pPr>
        <w:pStyle w:val="Heading2"/>
      </w:pPr>
      <w:r>
        <w:t xml:space="preserve">五、融合教育发展面临的挑战与不足</w:t>
      </w:r>
    </w:p>
    <w:p>
      <w:pPr>
        <w:pStyle w:val="Heading3"/>
      </w:pPr>
      <w:r>
        <w:t xml:space="preserve">5.1 区域发展不平衡问题突出</w:t>
      </w:r>
    </w:p>
    <w:p>
      <w:pPr>
        <w:pStyle w:val="text"/>
      </w:pPr>
      <w:r>
        <w:t xml:space="preserve">尽管中国融合教育取得了显著进展，但区域发展不平衡问题仍然突出：</w:t>
      </w:r>
    </w:p>
    <w:p>
      <w:pPr>
        <w:pStyle w:val="text"/>
        <w:numPr>
          <w:ilvl w:val="0"/>
          <w:numId w:val="2"/>
        </w:numPr>
      </w:pPr>
      <w:r>
        <w:rPr>
          <w:b/>
          <w:bCs/>
        </w:rPr>
        <w:t xml:space="preserve">城乡差距</w:t>
      </w:r>
      <w:r>
        <w:t xml:space="preserve">：城市地区的融合教育资源明显优于农村地区，特别是在中西部农村地区，融合教育资源严重不足。</w:t>
      </w:r>
    </w:p>
    <w:p>
      <w:pPr>
        <w:pStyle w:val="text"/>
        <w:numPr>
          <w:ilvl w:val="0"/>
          <w:numId w:val="2"/>
        </w:numPr>
      </w:pPr>
      <w:r>
        <w:rPr>
          <w:b/>
          <w:bCs/>
        </w:rPr>
        <w:t xml:space="preserve">东西部差距</w:t>
      </w:r>
      <w:r>
        <w:t xml:space="preserve">：东部发达地区的融合教育发展水平明显高于中西部地区，如北京、上海、江苏、浙江等地区的融合教育资源较为丰富，而中西部地区的融合教育资源相对匮乏。</w:t>
      </w:r>
    </w:p>
    <w:p>
      <w:pPr>
        <w:pStyle w:val="text"/>
        <w:numPr>
          <w:ilvl w:val="0"/>
          <w:numId w:val="2"/>
        </w:numPr>
      </w:pPr>
      <w:r>
        <w:rPr>
          <w:b/>
          <w:bCs/>
        </w:rPr>
        <w:t xml:space="preserve">区域内部差异</w:t>
      </w:r>
      <w:r>
        <w:t xml:space="preserve">：即使在同一省份内，不同地区的融合教育发展也存在明显差异，如浙江省的杭州市与其他地区之间就存在一定差距。</w:t>
      </w:r>
    </w:p>
    <w:p>
      <w:pPr>
        <w:pStyle w:val="Heading3"/>
      </w:pPr>
      <w:r>
        <w:t xml:space="preserve">5.2 师资力量不足与专业能力有待提升</w:t>
      </w:r>
    </w:p>
    <w:p>
      <w:pPr>
        <w:pStyle w:val="text"/>
      </w:pPr>
      <w:r>
        <w:t xml:space="preserve">师资力量不足与专业能力不足是制约融合教育发展的重要因素：</w:t>
      </w:r>
    </w:p>
    <w:p>
      <w:pPr>
        <w:pStyle w:val="text"/>
        <w:numPr>
          <w:ilvl w:val="0"/>
          <w:numId w:val="2"/>
        </w:numPr>
      </w:pPr>
      <w:r>
        <w:rPr>
          <w:b/>
          <w:bCs/>
        </w:rPr>
        <w:t xml:space="preserve">师资数量不足</w:t>
      </w:r>
      <w:r>
        <w:t xml:space="preserve">：虽然各地都在加强融合教育师资培训，但与实际需求相比，融合教育专业教师的数量仍然不足。特别是在农村地区和中西部地区，融合教育师资缺口更大。</w:t>
      </w:r>
    </w:p>
    <w:p>
      <w:pPr>
        <w:pStyle w:val="text"/>
        <w:numPr>
          <w:ilvl w:val="0"/>
          <w:numId w:val="2"/>
        </w:numPr>
      </w:pPr>
      <w:r>
        <w:rPr>
          <w:b/>
          <w:bCs/>
        </w:rPr>
        <w:t xml:space="preserve">专业能力参差不齐</w:t>
      </w:r>
      <w:r>
        <w:t xml:space="preserve">：现有融合教育教师的专业能力参差不齐，部分教师缺乏系统的融合教育理论知识和实践技能，难以满足不同类型残疾学生的教育需求。</w:t>
      </w:r>
    </w:p>
    <w:p>
      <w:pPr>
        <w:pStyle w:val="text"/>
        <w:numPr>
          <w:ilvl w:val="0"/>
          <w:numId w:val="2"/>
        </w:numPr>
      </w:pPr>
      <w:r>
        <w:rPr>
          <w:b/>
          <w:bCs/>
        </w:rPr>
        <w:t xml:space="preserve">培训体系不完善</w:t>
      </w:r>
      <w:r>
        <w:t xml:space="preserve">：融合教育师资培训体系尚不完善，培训内容和方式有待优化，培训的针对性和实效性需要进一步提高。</w:t>
      </w:r>
    </w:p>
    <w:p>
      <w:pPr>
        <w:pStyle w:val="text"/>
        <w:numPr>
          <w:ilvl w:val="0"/>
          <w:numId w:val="2"/>
        </w:numPr>
      </w:pPr>
      <w:r>
        <w:rPr>
          <w:b/>
          <w:bCs/>
        </w:rPr>
        <w:t xml:space="preserve">教师负担过重</w:t>
      </w:r>
      <w:r>
        <w:t xml:space="preserve">：融合教育教师不仅要承担普通教育教学任务，还要为残疾学生提供额外的支持和指导，工作负担较重。</w:t>
      </w:r>
    </w:p>
    <w:p>
      <w:pPr>
        <w:pStyle w:val="Heading3"/>
      </w:pPr>
      <w:r>
        <w:t xml:space="preserve">5.3 资源配置与支持体系不健全</w:t>
      </w:r>
    </w:p>
    <w:p>
      <w:pPr>
        <w:pStyle w:val="text"/>
      </w:pPr>
      <w:r>
        <w:t xml:space="preserve">资源配置与支持体系不健全也是融合教育发展面临的重要挑战：</w:t>
      </w:r>
    </w:p>
    <w:p>
      <w:pPr>
        <w:pStyle w:val="text"/>
        <w:numPr>
          <w:ilvl w:val="0"/>
          <w:numId w:val="2"/>
        </w:numPr>
      </w:pPr>
      <w:r>
        <w:rPr>
          <w:b/>
          <w:bCs/>
        </w:rPr>
        <w:t xml:space="preserve">资源教室建设不足</w:t>
      </w:r>
      <w:r>
        <w:t xml:space="preserve">：虽然部分地区的资源教室建设率较高，但仍有不少地区的资源教室建设不足，无法满足融合教育的实际需求。</w:t>
      </w:r>
    </w:p>
    <w:p>
      <w:pPr>
        <w:pStyle w:val="text"/>
        <w:numPr>
          <w:ilvl w:val="0"/>
          <w:numId w:val="2"/>
        </w:numPr>
      </w:pPr>
      <w:r>
        <w:rPr>
          <w:b/>
          <w:bCs/>
        </w:rPr>
        <w:t xml:space="preserve">专业支持服务不足</w:t>
      </w:r>
      <w:r>
        <w:t xml:space="preserve">：残疾学生在融合教育环境中需要多方面的专业支持服务，如心理咨询、康复训练、辅助技术等，但目前这些专业支持服务还不够完善。</w:t>
      </w:r>
    </w:p>
    <w:p>
      <w:pPr>
        <w:pStyle w:val="text"/>
        <w:numPr>
          <w:ilvl w:val="0"/>
          <w:numId w:val="2"/>
        </w:numPr>
      </w:pPr>
      <w:r>
        <w:rPr>
          <w:b/>
          <w:bCs/>
        </w:rPr>
        <w:t xml:space="preserve">家校社协同不足</w:t>
      </w:r>
      <w:r>
        <w:t xml:space="preserve">：融合教育需要家庭、学校和社区的密切配合，但目前家校社协同机制还不够健全，合作效果有待提高。</w:t>
      </w:r>
    </w:p>
    <w:p>
      <w:pPr>
        <w:pStyle w:val="text"/>
        <w:numPr>
          <w:ilvl w:val="0"/>
          <w:numId w:val="2"/>
        </w:numPr>
      </w:pPr>
      <w:r>
        <w:rPr>
          <w:b/>
          <w:bCs/>
        </w:rPr>
        <w:t xml:space="preserve">评估机制不完善</w:t>
      </w:r>
      <w:r>
        <w:t xml:space="preserve">：融合教育的评估机制尚不完善，缺乏科学、有效的评估工具和方法，难以准确评价融合教育的质量和效果。</w:t>
      </w:r>
    </w:p>
    <w:p>
      <w:pPr>
        <w:pStyle w:val="Heading3"/>
      </w:pPr>
      <w:r>
        <w:t xml:space="preserve">5.4 法律保障与政策执行问题</w:t>
      </w:r>
    </w:p>
    <w:p>
      <w:pPr>
        <w:pStyle w:val="text"/>
      </w:pPr>
      <w:r>
        <w:t xml:space="preserve">法律保障与政策执行方面也存在一些问题：</w:t>
      </w:r>
    </w:p>
    <w:p>
      <w:pPr>
        <w:pStyle w:val="text"/>
        <w:numPr>
          <w:ilvl w:val="0"/>
          <w:numId w:val="2"/>
        </w:numPr>
      </w:pPr>
      <w:r>
        <w:rPr>
          <w:b/>
          <w:bCs/>
        </w:rPr>
        <w:t xml:space="preserve">法律体系不完善</w:t>
      </w:r>
      <w:r>
        <w:t xml:space="preserve">：虽然《残疾人教育条例》《中华人民共和国学前教育法》等法律法规为融合教育提供了一定的法律保障，但专门针对融合教育的法律尚未出台，融合教育的法律地位还不够明确。</w:t>
      </w:r>
    </w:p>
    <w:p>
      <w:pPr>
        <w:pStyle w:val="text"/>
        <w:numPr>
          <w:ilvl w:val="0"/>
          <w:numId w:val="2"/>
        </w:numPr>
      </w:pPr>
      <w:r>
        <w:rPr>
          <w:b/>
          <w:bCs/>
        </w:rPr>
        <w:t xml:space="preserve">政策执行不到位</w:t>
      </w:r>
      <w:r>
        <w:t xml:space="preserve">：虽然各级政府出台了一系列支持融合教育的政策，但在实际执行中，部分政策的落实情况并不理想，存在"上热中温下冷"的现象。</w:t>
      </w:r>
    </w:p>
    <w:p>
      <w:pPr>
        <w:pStyle w:val="text"/>
        <w:numPr>
          <w:ilvl w:val="0"/>
          <w:numId w:val="2"/>
        </w:numPr>
      </w:pPr>
      <w:r>
        <w:rPr>
          <w:b/>
          <w:bCs/>
        </w:rPr>
        <w:t xml:space="preserve">标准不统一</w:t>
      </w:r>
      <w:r>
        <w:t xml:space="preserve">：目前全国尚未出台专门的融合教育法律和全国统一标准，各地仍处于自行探索阶段，融合教育成效缺乏统一的考核评估依据。</w:t>
      </w:r>
    </w:p>
    <w:p>
      <w:pPr>
        <w:pStyle w:val="text"/>
        <w:numPr>
          <w:ilvl w:val="0"/>
          <w:numId w:val="2"/>
        </w:numPr>
      </w:pPr>
      <w:r>
        <w:rPr>
          <w:b/>
          <w:bCs/>
        </w:rPr>
        <w:t xml:space="preserve">经费保障不足</w:t>
      </w:r>
      <w:r>
        <w:t xml:space="preserve">：虽然财政部加大了对特殊教育的投入，但与实际需求相比，融合教育的经费保障仍然不足，特别是在农村地区和中西部地区。</w:t>
      </w:r>
    </w:p>
    <w:p>
      <w:pPr>
        <w:pStyle w:val="Heading3"/>
      </w:pPr>
      <w:r>
        <w:t xml:space="preserve">5.5 社会认知与接纳度有待提高</w:t>
      </w:r>
    </w:p>
    <w:p>
      <w:pPr>
        <w:pStyle w:val="text"/>
      </w:pPr>
      <w:r>
        <w:t xml:space="preserve">社会认知与接纳度不足也是制约融合教育发展的重要因素：</w:t>
      </w:r>
    </w:p>
    <w:p>
      <w:pPr>
        <w:pStyle w:val="text"/>
        <w:numPr>
          <w:ilvl w:val="0"/>
          <w:numId w:val="2"/>
        </w:numPr>
      </w:pPr>
      <w:r>
        <w:rPr>
          <w:b/>
          <w:bCs/>
        </w:rPr>
        <w:t xml:space="preserve">社会偏见</w:t>
      </w:r>
      <w:r>
        <w:t xml:space="preserve">：社会上对残疾学生仍存在一定的偏见和歧视，部分家长对残疾学生进入普通学校就读持反对态度。</w:t>
      </w:r>
    </w:p>
    <w:p>
      <w:pPr>
        <w:pStyle w:val="text"/>
        <w:numPr>
          <w:ilvl w:val="0"/>
          <w:numId w:val="2"/>
        </w:numPr>
      </w:pPr>
      <w:r>
        <w:rPr>
          <w:b/>
          <w:bCs/>
        </w:rPr>
        <w:t xml:space="preserve">学校接纳度</w:t>
      </w:r>
      <w:r>
        <w:t xml:space="preserve">：部分学校对融合教育的认识不够深入，对接收残疾学生存在顾虑，缺乏积极主动的态度。</w:t>
      </w:r>
    </w:p>
    <w:p>
      <w:pPr>
        <w:pStyle w:val="text"/>
        <w:numPr>
          <w:ilvl w:val="0"/>
          <w:numId w:val="2"/>
        </w:numPr>
      </w:pPr>
      <w:r>
        <w:rPr>
          <w:b/>
          <w:bCs/>
        </w:rPr>
        <w:t xml:space="preserve">同伴关系</w:t>
      </w:r>
      <w:r>
        <w:t xml:space="preserve">：残疾学生在普通学校中可能面临同伴关系问题，需要教师和家长的积极引导和支持。</w:t>
      </w:r>
    </w:p>
    <w:p>
      <w:pPr>
        <w:pStyle w:val="text"/>
        <w:numPr>
          <w:ilvl w:val="0"/>
          <w:numId w:val="2"/>
        </w:numPr>
      </w:pPr>
      <w:r>
        <w:rPr>
          <w:b/>
          <w:bCs/>
        </w:rPr>
        <w:t xml:space="preserve">社区支持不足</w:t>
      </w:r>
      <w:r>
        <w:t xml:space="preserve">：社区对融合教育的支持不足，缺乏相应的资源和服务，难以满足残疾学生的多样化需求。</w:t>
      </w:r>
    </w:p>
    <w:p>
      <w:pPr>
        <w:pStyle w:val="Heading2"/>
      </w:pPr>
      <w:r>
        <w:t xml:space="preserve">六、促进融合教育高质量发展的对策建议</w:t>
      </w:r>
    </w:p>
    <w:p>
      <w:pPr>
        <w:pStyle w:val="Heading3"/>
      </w:pPr>
      <w:r>
        <w:t xml:space="preserve">6.1 完善法律保障体系，强化政策执行力度</w:t>
      </w:r>
    </w:p>
    <w:p>
      <w:pPr>
        <w:pStyle w:val="text"/>
      </w:pPr>
      <w:r>
        <w:t xml:space="preserve">完善的法律保障体系和强有力的政策执行是促进融合教育高质量发展的重要保障：</w:t>
      </w:r>
    </w:p>
    <w:p>
      <w:pPr>
        <w:pStyle w:val="text"/>
        <w:numPr>
          <w:ilvl w:val="0"/>
          <w:numId w:val="2"/>
        </w:numPr>
      </w:pPr>
      <w:r>
        <w:rPr>
          <w:b/>
          <w:bCs/>
        </w:rPr>
        <w:t xml:space="preserve">推动专门立法</w:t>
      </w:r>
      <w:r>
        <w:t xml:space="preserve">：推动制定专门的《融合教育法》，明确融合教育的法律地位、基本原则、实施机制和保障措施，为融合教育提供更加有力的法律保障。</w:t>
      </w:r>
    </w:p>
    <w:p>
      <w:pPr>
        <w:pStyle w:val="text"/>
        <w:numPr>
          <w:ilvl w:val="0"/>
          <w:numId w:val="2"/>
        </w:numPr>
      </w:pPr>
      <w:r>
        <w:rPr>
          <w:b/>
          <w:bCs/>
        </w:rPr>
        <w:t xml:space="preserve">完善政策体系</w:t>
      </w:r>
      <w:r>
        <w:t xml:space="preserve">：进一步完善融合教育政策体系，制定全国统一的融合教育标准和评估体系，为融合教育的实施提供明确的指导和依据。</w:t>
      </w:r>
    </w:p>
    <w:p>
      <w:pPr>
        <w:pStyle w:val="text"/>
        <w:numPr>
          <w:ilvl w:val="0"/>
          <w:numId w:val="2"/>
        </w:numPr>
      </w:pPr>
      <w:r>
        <w:rPr>
          <w:b/>
          <w:bCs/>
        </w:rPr>
        <w:t xml:space="preserve">强化政策执行</w:t>
      </w:r>
      <w:r>
        <w:t xml:space="preserve">：建立健全融合教育政策执行监督机制，加强对政策落实情况的督导检查，确保各项政策措施落到实处。</w:t>
      </w:r>
    </w:p>
    <w:p>
      <w:pPr>
        <w:pStyle w:val="text"/>
        <w:numPr>
          <w:ilvl w:val="0"/>
          <w:numId w:val="2"/>
        </w:numPr>
      </w:pPr>
      <w:r>
        <w:rPr>
          <w:b/>
          <w:bCs/>
        </w:rPr>
        <w:t xml:space="preserve">加大财政投入</w:t>
      </w:r>
      <w:r>
        <w:t xml:space="preserve">：进一步加大对融合教育的财政投入，提高特殊教育学校和随班就读残疾学生生均公用经费标准，为融合教育提供充足的经费保障。</w:t>
      </w:r>
    </w:p>
    <w:p>
      <w:pPr>
        <w:pStyle w:val="Heading3"/>
      </w:pPr>
      <w:r>
        <w:t xml:space="preserve">6.2 加强师资队伍建设，提升专业能力水平</w:t>
      </w:r>
    </w:p>
    <w:p>
      <w:pPr>
        <w:pStyle w:val="text"/>
      </w:pPr>
      <w:r>
        <w:t xml:space="preserve">加强师资队伍建设，提升专业能力水平是促进融合教育高质量发展的关键：</w:t>
      </w:r>
    </w:p>
    <w:p>
      <w:pPr>
        <w:pStyle w:val="text"/>
        <w:numPr>
          <w:ilvl w:val="0"/>
          <w:numId w:val="2"/>
        </w:numPr>
      </w:pPr>
      <w:r>
        <w:rPr>
          <w:b/>
          <w:bCs/>
        </w:rPr>
        <w:t xml:space="preserve">扩大师资培养规模</w:t>
      </w:r>
      <w:r>
        <w:t xml:space="preserve">：扩大特殊教育专业的招生规模，增加融合教育师资培养数量，满足融合教育发展的需求。</w:t>
      </w:r>
    </w:p>
    <w:p>
      <w:pPr>
        <w:pStyle w:val="text"/>
        <w:numPr>
          <w:ilvl w:val="0"/>
          <w:numId w:val="2"/>
        </w:numPr>
      </w:pPr>
      <w:r>
        <w:rPr>
          <w:b/>
          <w:bCs/>
        </w:rPr>
        <w:t xml:space="preserve">完善培训体系</w:t>
      </w:r>
      <w:r>
        <w:t xml:space="preserve">：完善融合教育师资培训体系，加强对普通学校教师的融合教育通识培训，提高全体教师的融合教育意识和能力。</w:t>
      </w:r>
    </w:p>
    <w:p>
      <w:pPr>
        <w:pStyle w:val="text"/>
        <w:numPr>
          <w:ilvl w:val="0"/>
          <w:numId w:val="2"/>
        </w:numPr>
      </w:pPr>
      <w:r>
        <w:rPr>
          <w:b/>
          <w:bCs/>
        </w:rPr>
        <w:t xml:space="preserve">提高专业素养</w:t>
      </w:r>
      <w:r>
        <w:t xml:space="preserve">：加强融合教育教师的专业素养培养，提高其对不同类型残疾学生的教育教学能力和专业支持能力。</w:t>
      </w:r>
    </w:p>
    <w:p>
      <w:pPr>
        <w:pStyle w:val="text"/>
        <w:numPr>
          <w:ilvl w:val="0"/>
          <w:numId w:val="2"/>
        </w:numPr>
      </w:pPr>
      <w:r>
        <w:rPr>
          <w:b/>
          <w:bCs/>
        </w:rPr>
        <w:t xml:space="preserve">优化师资配置</w:t>
      </w:r>
      <w:r>
        <w:t xml:space="preserve">：优化融合教育师资配置，建立健全城乡、区域教师交流机制，促进融合教育师资均衡配置。</w:t>
      </w:r>
    </w:p>
    <w:p>
      <w:pPr>
        <w:pStyle w:val="text"/>
        <w:numPr>
          <w:ilvl w:val="0"/>
          <w:numId w:val="2"/>
        </w:numPr>
      </w:pPr>
      <w:r>
        <w:rPr>
          <w:b/>
          <w:bCs/>
        </w:rPr>
        <w:t xml:space="preserve">健全激励机制</w:t>
      </w:r>
      <w:r>
        <w:t xml:space="preserve">：建立健全融合教育教师激励机制，提高融合教育教师的待遇和地位，增强其职业认同感和归属感。</w:t>
      </w:r>
    </w:p>
    <w:p>
      <w:pPr>
        <w:pStyle w:val="Heading3"/>
      </w:pPr>
      <w:r>
        <w:t xml:space="preserve">6.3 优化资源配置，健全支持服务体系</w:t>
      </w:r>
    </w:p>
    <w:p>
      <w:pPr>
        <w:pStyle w:val="text"/>
      </w:pPr>
      <w:r>
        <w:t xml:space="preserve">优化资源配置，健全支持服务体系是促进融合教育高质量发展的重要条件：</w:t>
      </w:r>
    </w:p>
    <w:p>
      <w:pPr>
        <w:pStyle w:val="text"/>
        <w:numPr>
          <w:ilvl w:val="0"/>
          <w:numId w:val="2"/>
        </w:numPr>
      </w:pPr>
      <w:r>
        <w:rPr>
          <w:b/>
          <w:bCs/>
        </w:rPr>
        <w:t xml:space="preserve">加强资源教室建设</w:t>
      </w:r>
      <w:r>
        <w:t xml:space="preserve">：加大资源教室建设力度，按照标准配备必要的设施设备和专业资源，为残疾学生提供良好的学习环境。</w:t>
      </w:r>
    </w:p>
    <w:p>
      <w:pPr>
        <w:pStyle w:val="text"/>
        <w:numPr>
          <w:ilvl w:val="0"/>
          <w:numId w:val="2"/>
        </w:numPr>
      </w:pPr>
      <w:r>
        <w:rPr>
          <w:b/>
          <w:bCs/>
        </w:rPr>
        <w:t xml:space="preserve">完善专业支持服务</w:t>
      </w:r>
      <w:r>
        <w:t xml:space="preserve">：建立健全多学科专业支持团队，为残疾学生提供心理咨询、康复训练、辅助技术等专业支持服务。</w:t>
      </w:r>
    </w:p>
    <w:p>
      <w:pPr>
        <w:pStyle w:val="text"/>
        <w:numPr>
          <w:ilvl w:val="0"/>
          <w:numId w:val="2"/>
        </w:numPr>
      </w:pPr>
      <w:r>
        <w:rPr>
          <w:b/>
          <w:bCs/>
        </w:rPr>
        <w:t xml:space="preserve">推动家校社协同</w:t>
      </w:r>
      <w:r>
        <w:t xml:space="preserve">：建立健全家校社协同机制，加强家庭、学校和社区之间的沟通与合作，形成合力促进残疾学生的全面发展。</w:t>
      </w:r>
    </w:p>
    <w:p>
      <w:pPr>
        <w:pStyle w:val="text"/>
        <w:numPr>
          <w:ilvl w:val="0"/>
          <w:numId w:val="2"/>
        </w:numPr>
      </w:pPr>
      <w:r>
        <w:rPr>
          <w:b/>
          <w:bCs/>
        </w:rPr>
        <w:t xml:space="preserve">加强评估与监测</w:t>
      </w:r>
      <w:r>
        <w:t xml:space="preserve">：建立健全融合教育评估与监测体系，定期对融合教育的实施情况进行评估和监测，及时发现问题并采取改进措施。</w:t>
      </w:r>
    </w:p>
    <w:p>
      <w:pPr>
        <w:pStyle w:val="Heading3"/>
      </w:pPr>
      <w:r>
        <w:t xml:space="preserve">6.4 推动数字化转型，促进技术与教育深度融合</w:t>
      </w:r>
    </w:p>
    <w:p>
      <w:pPr>
        <w:pStyle w:val="text"/>
      </w:pPr>
      <w:r>
        <w:t xml:space="preserve">推动数字化转型，促进技术与教育深度融合是促进融合教育高质量发展的重要途径：</w:t>
      </w:r>
    </w:p>
    <w:p>
      <w:pPr>
        <w:pStyle w:val="text"/>
        <w:numPr>
          <w:ilvl w:val="0"/>
          <w:numId w:val="2"/>
        </w:numPr>
      </w:pPr>
      <w:r>
        <w:rPr>
          <w:b/>
          <w:bCs/>
        </w:rPr>
        <w:t xml:space="preserve">加强数字基础设施建设</w:t>
      </w:r>
      <w:r>
        <w:t xml:space="preserve">：加强融合教育数字基础设施建设，为融合教育提供良好的技术支持环境。</w:t>
      </w:r>
    </w:p>
    <w:p>
      <w:pPr>
        <w:pStyle w:val="text"/>
        <w:numPr>
          <w:ilvl w:val="0"/>
          <w:numId w:val="2"/>
        </w:numPr>
      </w:pPr>
      <w:r>
        <w:rPr>
          <w:b/>
          <w:bCs/>
        </w:rPr>
        <w:t xml:space="preserve">开发数字教育资源</w:t>
      </w:r>
      <w:r>
        <w:t xml:space="preserve">：开发适合残疾学生需求的数字教育资源，丰富融合教育的内容和形式。</w:t>
      </w:r>
    </w:p>
    <w:p>
      <w:pPr>
        <w:pStyle w:val="text"/>
        <w:numPr>
          <w:ilvl w:val="0"/>
          <w:numId w:val="2"/>
        </w:numPr>
      </w:pPr>
      <w:r>
        <w:rPr>
          <w:b/>
          <w:bCs/>
        </w:rPr>
        <w:t xml:space="preserve">推广人工智能应用</w:t>
      </w:r>
      <w:r>
        <w:t xml:space="preserve">：推广人工智能技术在融合教育中的应用，为残疾学生提供个性化、智能化的教育支持。</w:t>
      </w:r>
    </w:p>
    <w:p>
      <w:pPr>
        <w:pStyle w:val="text"/>
        <w:numPr>
          <w:ilvl w:val="0"/>
          <w:numId w:val="2"/>
        </w:numPr>
      </w:pPr>
      <w:r>
        <w:rPr>
          <w:b/>
          <w:bCs/>
        </w:rPr>
        <w:t xml:space="preserve">建立数据支持系统</w:t>
      </w:r>
      <w:r>
        <w:t xml:space="preserve">：建立融合教育大数据支持系统，通过数据分析为融合教育决策提供科学依据。</w:t>
      </w:r>
    </w:p>
    <w:p>
      <w:pPr>
        <w:pStyle w:val="Heading3"/>
      </w:pPr>
      <w:r>
        <w:t xml:space="preserve">6.5 加强宣传教育，提高社会认知与接纳度</w:t>
      </w:r>
    </w:p>
    <w:p>
      <w:pPr>
        <w:pStyle w:val="text"/>
      </w:pPr>
      <w:r>
        <w:t xml:space="preserve">加强宣传教育，提高社会认知与接纳度是促进融合教育高质量发展的社会基础：</w:t>
      </w:r>
    </w:p>
    <w:p>
      <w:pPr>
        <w:pStyle w:val="text"/>
        <w:numPr>
          <w:ilvl w:val="0"/>
          <w:numId w:val="2"/>
        </w:numPr>
      </w:pPr>
      <w:r>
        <w:rPr>
          <w:b/>
          <w:bCs/>
        </w:rPr>
        <w:t xml:space="preserve">开展宣传活动</w:t>
      </w:r>
      <w:r>
        <w:t xml:space="preserve">：开展多种形式的宣传活动，普及融合教育理念，提高社会对残疾学生的认知和接纳度。</w:t>
      </w:r>
    </w:p>
    <w:p>
      <w:pPr>
        <w:pStyle w:val="text"/>
        <w:numPr>
          <w:ilvl w:val="0"/>
          <w:numId w:val="2"/>
        </w:numPr>
      </w:pPr>
      <w:r>
        <w:rPr>
          <w:b/>
          <w:bCs/>
        </w:rPr>
        <w:t xml:space="preserve">加强学校教育</w:t>
      </w:r>
      <w:r>
        <w:t xml:space="preserve">：在学校教育中融入融合教育理念，培养学生的包容性和同理心，促进残疾学生与非残疾学生的友好相处。</w:t>
      </w:r>
    </w:p>
    <w:p>
      <w:pPr>
        <w:pStyle w:val="text"/>
        <w:numPr>
          <w:ilvl w:val="0"/>
          <w:numId w:val="2"/>
        </w:numPr>
      </w:pPr>
      <w:r>
        <w:rPr>
          <w:b/>
          <w:bCs/>
        </w:rPr>
        <w:t xml:space="preserve">促进社区参与</w:t>
      </w:r>
      <w:r>
        <w:t xml:space="preserve">：鼓励社区组织和志愿者参与融合教育，为残疾学生提供更多的社会支持和帮助。</w:t>
      </w:r>
    </w:p>
    <w:p>
      <w:pPr>
        <w:pStyle w:val="text"/>
        <w:numPr>
          <w:ilvl w:val="0"/>
          <w:numId w:val="2"/>
        </w:numPr>
      </w:pPr>
      <w:r>
        <w:rPr>
          <w:b/>
          <w:bCs/>
        </w:rPr>
        <w:t xml:space="preserve">树立典型示范</w:t>
      </w:r>
      <w:r>
        <w:t xml:space="preserve">：树立融合教育先进典型，推广成功经验，发挥示范引领作用，带动融合教育整体发展。</w:t>
      </w:r>
    </w:p>
    <w:p>
      <w:pPr>
        <w:pStyle w:val="Heading2"/>
      </w:pPr>
      <w:r>
        <w:t xml:space="preserve">七、未来展望：融合教育的发展趋势与前景</w:t>
      </w:r>
    </w:p>
    <w:p>
      <w:pPr>
        <w:pStyle w:val="Heading3"/>
      </w:pPr>
      <w:r>
        <w:t xml:space="preserve">7.1 融合教育理念将更加深入人心</w:t>
      </w:r>
    </w:p>
    <w:p>
      <w:pPr>
        <w:pStyle w:val="text"/>
      </w:pPr>
      <w:r>
        <w:t xml:space="preserve">随着社会文明进步和教育理念的更新，融合教育理念将更加深入人心：</w:t>
      </w:r>
    </w:p>
    <w:p>
      <w:pPr>
        <w:pStyle w:val="text"/>
        <w:numPr>
          <w:ilvl w:val="0"/>
          <w:numId w:val="2"/>
        </w:numPr>
      </w:pPr>
      <w:r>
        <w:rPr>
          <w:b/>
          <w:bCs/>
        </w:rPr>
        <w:t xml:space="preserve">全纳教育理念普及</w:t>
      </w:r>
      <w:r>
        <w:t xml:space="preserve">：全纳教育理念将得到更广泛的传播和普及，成为教育发展的主流趋势。</w:t>
      </w:r>
    </w:p>
    <w:p>
      <w:pPr>
        <w:pStyle w:val="text"/>
        <w:numPr>
          <w:ilvl w:val="0"/>
          <w:numId w:val="2"/>
        </w:numPr>
      </w:pPr>
      <w:r>
        <w:rPr>
          <w:b/>
          <w:bCs/>
        </w:rPr>
        <w:t xml:space="preserve">教育公平意识增强</w:t>
      </w:r>
      <w:r>
        <w:t xml:space="preserve">：随着教育公平意识的增强，社会对残疾学生接受优质教育的关注度将不断提高。</w:t>
      </w:r>
    </w:p>
    <w:p>
      <w:pPr>
        <w:pStyle w:val="text"/>
        <w:numPr>
          <w:ilvl w:val="0"/>
          <w:numId w:val="2"/>
        </w:numPr>
      </w:pPr>
      <w:r>
        <w:rPr>
          <w:b/>
          <w:bCs/>
        </w:rPr>
        <w:t xml:space="preserve">多元价值观形成</w:t>
      </w:r>
      <w:r>
        <w:t xml:space="preserve">：多元价值观将逐渐形成，社会对不同类型学生的差异性和多样性将更加尊重和包容。</w:t>
      </w:r>
    </w:p>
    <w:p>
      <w:pPr>
        <w:pStyle w:val="Heading3"/>
      </w:pPr>
      <w:r>
        <w:t xml:space="preserve">7.2 融合教育体系将更加完善</w:t>
      </w:r>
    </w:p>
    <w:p>
      <w:pPr>
        <w:pStyle w:val="text"/>
      </w:pPr>
      <w:r>
        <w:t xml:space="preserve">未来，中国融合教育体系将更加完善：</w:t>
      </w:r>
    </w:p>
    <w:p>
      <w:pPr>
        <w:pStyle w:val="text"/>
        <w:numPr>
          <w:ilvl w:val="0"/>
          <w:numId w:val="2"/>
        </w:numPr>
      </w:pPr>
      <w:r>
        <w:rPr>
          <w:b/>
          <w:bCs/>
        </w:rPr>
        <w:t xml:space="preserve">法律体系完善</w:t>
      </w:r>
      <w:r>
        <w:t xml:space="preserve">：随着《融合教育法》的制定和实施，融合教育的法律保障将更加完善。</w:t>
      </w:r>
    </w:p>
    <w:p>
      <w:pPr>
        <w:pStyle w:val="text"/>
        <w:numPr>
          <w:ilvl w:val="0"/>
          <w:numId w:val="2"/>
        </w:numPr>
      </w:pPr>
      <w:r>
        <w:rPr>
          <w:b/>
          <w:bCs/>
        </w:rPr>
        <w:t xml:space="preserve">政策体系健全</w:t>
      </w:r>
      <w:r>
        <w:t xml:space="preserve">：融合教育政策体系将更加健全，各项政策措施将更加协调配套，形成合力。</w:t>
      </w:r>
    </w:p>
    <w:p>
      <w:pPr>
        <w:pStyle w:val="text"/>
        <w:numPr>
          <w:ilvl w:val="0"/>
          <w:numId w:val="2"/>
        </w:numPr>
      </w:pPr>
      <w:r>
        <w:rPr>
          <w:b/>
          <w:bCs/>
        </w:rPr>
        <w:t xml:space="preserve">服务体系完备</w:t>
      </w:r>
      <w:r>
        <w:t xml:space="preserve">：融合教育服务体系将更加完备，涵盖学前教育、义务教育、高中阶段教育和高等教育的全过程，为残疾学生提供全方位的支持和服务。</w:t>
      </w:r>
    </w:p>
    <w:p>
      <w:pPr>
        <w:pStyle w:val="Heading3"/>
      </w:pPr>
      <w:r>
        <w:t xml:space="preserve">7.3 融合教育质量将显著提高</w:t>
      </w:r>
    </w:p>
    <w:p>
      <w:pPr>
        <w:pStyle w:val="text"/>
      </w:pPr>
      <w:r>
        <w:t xml:space="preserve">未来，中国融合教育质量将显著提高：</w:t>
      </w:r>
    </w:p>
    <w:p>
      <w:pPr>
        <w:pStyle w:val="text"/>
        <w:numPr>
          <w:ilvl w:val="0"/>
          <w:numId w:val="2"/>
        </w:numPr>
      </w:pPr>
      <w:r>
        <w:rPr>
          <w:b/>
          <w:bCs/>
        </w:rPr>
        <w:t xml:space="preserve">师资水平提升</w:t>
      </w:r>
      <w:r>
        <w:t xml:space="preserve">：随着融合教育师资队伍建设的加强，融合教育教师的专业能力将显著提升，为提高融合教育质量提供有力保障。</w:t>
      </w:r>
    </w:p>
    <w:p>
      <w:pPr>
        <w:pStyle w:val="text"/>
        <w:numPr>
          <w:ilvl w:val="0"/>
          <w:numId w:val="2"/>
        </w:numPr>
      </w:pPr>
      <w:r>
        <w:rPr>
          <w:b/>
          <w:bCs/>
        </w:rPr>
        <w:t xml:space="preserve">资源配置优化</w:t>
      </w:r>
      <w:r>
        <w:t xml:space="preserve">：随着资源配置的优化和支持服务体系的完善，融合教育的资源保障将更加充足，为提高融合教育质量创造良好条件。</w:t>
      </w:r>
    </w:p>
    <w:p>
      <w:pPr>
        <w:pStyle w:val="text"/>
        <w:numPr>
          <w:ilvl w:val="0"/>
          <w:numId w:val="2"/>
        </w:numPr>
      </w:pPr>
      <w:r>
        <w:rPr>
          <w:b/>
          <w:bCs/>
        </w:rPr>
        <w:t xml:space="preserve">教学方法创新</w:t>
      </w:r>
      <w:r>
        <w:t xml:space="preserve">：随着教育教学改革的深入推进，融合教育的教学方法将不断创新，更加符合残疾学生的学习特点和需求。</w:t>
      </w:r>
    </w:p>
    <w:p>
      <w:pPr>
        <w:pStyle w:val="Heading3"/>
      </w:pPr>
      <w:r>
        <w:t xml:space="preserve">7.4 数字化赋能将成为融合教育发展新动力</w:t>
      </w:r>
    </w:p>
    <w:p>
      <w:pPr>
        <w:pStyle w:val="text"/>
      </w:pPr>
      <w:r>
        <w:t xml:space="preserve">数字化赋能将为融合教育发展提供新的动力：</w:t>
      </w:r>
    </w:p>
    <w:p>
      <w:pPr>
        <w:pStyle w:val="text"/>
        <w:numPr>
          <w:ilvl w:val="0"/>
          <w:numId w:val="2"/>
        </w:numPr>
      </w:pPr>
      <w:r>
        <w:rPr>
          <w:b/>
          <w:bCs/>
        </w:rPr>
        <w:t xml:space="preserve">人工智能应用</w:t>
      </w:r>
      <w:r>
        <w:t xml:space="preserve">：人工智能技术将在融合教育中得到广泛应用，为残疾学生提供个性化、智能化的教育支持。</w:t>
      </w:r>
    </w:p>
    <w:p>
      <w:pPr>
        <w:pStyle w:val="text"/>
        <w:numPr>
          <w:ilvl w:val="0"/>
          <w:numId w:val="2"/>
        </w:numPr>
      </w:pPr>
      <w:r>
        <w:rPr>
          <w:b/>
          <w:bCs/>
        </w:rPr>
        <w:t xml:space="preserve">大数据支持</w:t>
      </w:r>
      <w:r>
        <w:t xml:space="preserve">：大数据技术将在融合教育决策、评估和监测中发挥重要作用，为融合教育提供科学依据。</w:t>
      </w:r>
    </w:p>
    <w:p>
      <w:pPr>
        <w:pStyle w:val="text"/>
        <w:numPr>
          <w:ilvl w:val="0"/>
          <w:numId w:val="2"/>
        </w:numPr>
      </w:pPr>
      <w:r>
        <w:rPr>
          <w:b/>
          <w:bCs/>
        </w:rPr>
        <w:t xml:space="preserve">在线教育平台</w:t>
      </w:r>
      <w:r>
        <w:t xml:space="preserve">：在线教育平台将为残疾学生提供更加便捷、灵活的学习方式，打破时间和空间的限制。</w:t>
      </w:r>
    </w:p>
    <w:p>
      <w:pPr>
        <w:pStyle w:val="Heading3"/>
      </w:pPr>
      <w:r>
        <w:t xml:space="preserve">7.5 融合教育国际交流与合作将更加广泛</w:t>
      </w:r>
    </w:p>
    <w:p>
      <w:pPr>
        <w:pStyle w:val="text"/>
      </w:pPr>
      <w:r>
        <w:t xml:space="preserve">融合教育国际交流与合作将更加广泛：</w:t>
      </w:r>
    </w:p>
    <w:p>
      <w:pPr>
        <w:pStyle w:val="text"/>
        <w:numPr>
          <w:ilvl w:val="0"/>
          <w:numId w:val="2"/>
        </w:numPr>
      </w:pPr>
      <w:r>
        <w:rPr>
          <w:b/>
          <w:bCs/>
        </w:rPr>
        <w:t xml:space="preserve">国际经验借鉴</w:t>
      </w:r>
      <w:r>
        <w:t xml:space="preserve">：中国将更加注重借鉴国际先进的融合教育经验和做法，推动中国融合教育的改革和发展。</w:t>
      </w:r>
    </w:p>
    <w:p>
      <w:pPr>
        <w:pStyle w:val="text"/>
        <w:numPr>
          <w:ilvl w:val="0"/>
          <w:numId w:val="2"/>
        </w:numPr>
      </w:pPr>
      <w:r>
        <w:rPr>
          <w:b/>
          <w:bCs/>
        </w:rPr>
        <w:t xml:space="preserve">国际合作项目</w:t>
      </w:r>
      <w:r>
        <w:t xml:space="preserve">：中国将积极参与国际融合教育合作项目，与国际社会共同推动融合教育的发展。</w:t>
      </w:r>
    </w:p>
    <w:p>
      <w:pPr>
        <w:pStyle w:val="text"/>
        <w:numPr>
          <w:ilvl w:val="0"/>
          <w:numId w:val="2"/>
        </w:numPr>
      </w:pPr>
      <w:r>
        <w:rPr>
          <w:b/>
          <w:bCs/>
        </w:rPr>
        <w:t xml:space="preserve">国际影响力提升</w:t>
      </w:r>
      <w:r>
        <w:t xml:space="preserve">：随着中国融合教育的发展，中国在国际融合教育领域的影响力将不断提升，为世界融合教育发展贡献中国智慧和中国方案。</w:t>
      </w:r>
    </w:p>
    <w:p>
      <w:pPr>
        <w:pStyle w:val="Heading2"/>
      </w:pPr>
      <w:r>
        <w:t xml:space="preserve">八、结论</w:t>
      </w:r>
    </w:p>
    <w:p>
      <w:pPr>
        <w:pStyle w:val="text"/>
      </w:pPr>
      <w:r>
        <w:t xml:space="preserve">本研究报告对中国特殊教育中融合教育的起源、发展状况以及全国各省市融合教育发展现状进行了全面分析。研究表明，中国融合教育在政策支持、资源建设、师资培训、数字化赋能等方面取得了显著成效，但在区域发展不平衡、师资力量不足、资源配置不健全、法律保障不完善等方面仍面临挑战。</w:t>
      </w:r>
    </w:p>
    <w:p>
      <w:pPr>
        <w:pStyle w:val="text"/>
      </w:pPr>
      <w:r>
        <w:t xml:space="preserve">未来，随着社会文明进步和教育理念的更新，融合教育理念将更加深入人心，融合教育体系将更加完善，融合教育质量将显著提高，数字化赋能将成为融合教育发展新动力，融合教育国际交流与合作将更加广泛。</w:t>
      </w:r>
    </w:p>
    <w:p>
      <w:pPr>
        <w:pStyle w:val="text"/>
      </w:pPr>
      <w:r>
        <w:t xml:space="preserve">为促进中国融合教育高质量发展，需要完善法律保障体系，强化政策执行力度；加强师资队伍建设，提升专业能力水平；优化资源配置，健全支持服务体系；推动数字化转型，促进技术与教育深度融合；加强宣传教育，提高社会认知与接纳度。</w:t>
      </w:r>
    </w:p>
    <w:p>
      <w:pPr>
        <w:pStyle w:val="text"/>
      </w:pPr>
      <w:r>
        <w:t xml:space="preserve">总之，中国融合教育发展前景广阔，但仍需付出不懈努力。只有全社会共同关注、支持和参与，才能推动融合教育事业不断发展，让每一个残疾学生都能享有公平而有质量的教育。</w:t>
      </w:r>
    </w:p>
    <w:p>
      <w:pPr>
        <w:pStyle w:val="text"/>
      </w:pPr>
      <w:r>
        <w:t xml:space="preserve">(豆包AI生成)</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start"/>
      <w:pPr>
        <w:ind w:left="288" w:hanging="288"/>
      </w:pPr>
      <w:rPr>
        <w:color w:val="3370FF"/>
        <w:sz w:val="22"/>
        <w:szCs w:val="22"/>
      </w:rPr>
    </w:lvl>
    <w:lvl w:ilvl="1" w15:tentative="1">
      <w:start w:val="1"/>
      <w:numFmt w:val="lowerLetter"/>
      <w:lvlText w:val="%2."/>
      <w:lvlJc w:val="start"/>
      <w:pPr>
        <w:ind w:left="720" w:hanging="288"/>
      </w:pPr>
      <w:rPr>
        <w:color w:val="3370FF"/>
        <w:sz w:val="22"/>
        <w:szCs w:val="22"/>
      </w:rPr>
    </w:lvl>
    <w:lvl w:ilvl="2" w15:tentative="1">
      <w:start w:val="1"/>
      <w:numFmt w:val="lowerRoman"/>
      <w:lvlText w:val="%3."/>
      <w:lvlJc w:val="start"/>
      <w:pPr>
        <w:ind w:left="1152" w:hanging="288"/>
      </w:pPr>
      <w:rPr>
        <w:color w:val="3370FF"/>
        <w:sz w:val="22"/>
        <w:szCs w:val="22"/>
      </w:rPr>
    </w:lvl>
  </w:abstractNum>
  <w:abstractNum w:abstractNumId="3" w15:restartNumberingAfterBreak="0">
    <w:multiLevelType w:val="hybridMultilevel"/>
    <w:lvl w:ilvl="0" w15:tentative="1">
      <w:start w:val="1"/>
      <w:numFmt w:val="bullet"/>
      <w:lvlText w:val="•"/>
      <w:lvlJc w:val="start"/>
      <w:pPr>
        <w:ind w:left="288" w:hanging="288"/>
      </w:pPr>
      <w:rPr>
        <w:color w:val="3370FF"/>
        <w:sz w:val="22"/>
        <w:szCs w:val="22"/>
      </w:rPr>
    </w:lvl>
    <w:lvl w:ilvl="1" w15:tentative="1">
      <w:start w:val="1"/>
      <w:numFmt w:val="bullet"/>
      <w:lvlText w:val="◦"/>
      <w:lvlJc w:val="start"/>
      <w:pPr>
        <w:ind w:left="720" w:hanging="288"/>
      </w:pPr>
      <w:rPr>
        <w:color w:val="3370FF"/>
        <w:sz w:val="22"/>
        <w:szCs w:val="22"/>
      </w:rPr>
    </w:lvl>
    <w:lvl w:ilvl="2" w15:tentative="1">
      <w:start w:val="1"/>
      <w:numFmt w:val="bullet"/>
      <w:lvlText w:val="▪"/>
      <w:lvlJc w:val="start"/>
      <w:pPr>
        <w:ind w:left="1152" w:hanging="288"/>
      </w:pPr>
      <w:rPr>
        <w:color w:val="3370FF"/>
        <w:sz w:val="22"/>
        <w:szCs w:val="22"/>
      </w:rPr>
    </w:lvl>
  </w:abstractNum>
  <w:abstractNum w:abstractNumId="4" w15:restartNumberingAfterBreak="0">
    <w:multiLevelType w:val="hybridMultilevel"/>
    <w:lvl w:ilvl="0" w15:tentative="1">
      <w:start w:val="1"/>
      <w:numFmt w:val="custom"/>
      <w:lvlText w:val="☐"/>
      <w:lvlJc w:val="start"/>
      <w:pPr>
        <w:ind w:left="288" w:hanging="288"/>
      </w:pPr>
    </w:lvl>
    <w:lvl w:ilvl="1" w15:tentative="1">
      <w:start w:val="1"/>
      <w:numFmt w:val="custom"/>
      <w:lvlText w:val="☐"/>
      <w:lvlJc w:val="start"/>
      <w:pPr>
        <w:ind w:left="720" w:hanging="288"/>
      </w:pPr>
    </w:lvl>
    <w:lvl w:ilvl="2" w15:tentative="1">
      <w:start w:val="1"/>
      <w:numFmt w:val="custom"/>
      <w:lvlText w:val="☐"/>
      <w:lvlJc w:val="start"/>
      <w:pPr>
        <w:ind w:left="1152" w:hanging="288"/>
      </w:pPr>
    </w:lvl>
  </w:abstractNum>
  <w:abstractNum w:abstractNumId="5" w15:restartNumberingAfterBreak="0">
    <w:multiLevelType w:val="hybridMultilevel"/>
    <w:lvl w:ilvl="0" w15:tentative="1">
      <w:start w:val="1"/>
      <w:numFmt w:val="custom"/>
      <w:lvlText w:val="☑"/>
      <w:lvlJc w:val="start"/>
      <w:pPr>
        <w:ind w:left="288" w:hanging="288"/>
      </w:pPr>
    </w:lvl>
    <w:lvl w:ilvl="1" w15:tentative="1">
      <w:start w:val="1"/>
      <w:numFmt w:val="custom"/>
      <w:lvlText w:val="☑"/>
      <w:lvlJc w:val="start"/>
      <w:pPr>
        <w:ind w:left="720" w:hanging="288"/>
      </w:pPr>
    </w:lvl>
    <w:lvl w:ilvl="2" w15:tentative="1">
      <w:start w:val="1"/>
      <w:numFmt w:val="custom"/>
      <w:lvlText w:val="☑"/>
      <w:lvlJc w:val="start"/>
      <w:pPr>
        <w:ind w:left="1152" w:hanging="288"/>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pPr>
      <w:spacing w:before="480" w:after="480" w:line="288" w:lineRule="auto"/>
      <w:ind w:left="0"/>
    </w:pPr>
    <w:rPr>
      <w:b/>
      <w:bCs/>
      <w:sz w:val="52"/>
      <w:szCs w:val="52"/>
      <w:rFonts w:ascii="Arial" w:hAnsi="Arial" w:eastAsia="等线" w:cs="Arial"/>
    </w:rPr>
  </w:style>
  <w:style w:type="paragraph" w:styleId="Heading1">
    <w:name w:val="Heading 1"/>
    <w:basedOn w:val="Normal"/>
    <w:next w:val="Normal"/>
    <w:qFormat/>
    <w:pPr>
      <w:spacing w:before="380" w:after="140" w:line="288" w:lineRule="auto"/>
      <w:ind w:left="0"/>
      <w:jc w:val="left"/>
      <w:outlineLvl w:val="0"/>
    </w:pPr>
    <w:rPr>
      <w:b/>
      <w:bCs/>
      <w:sz w:val="36"/>
      <w:szCs w:val="36"/>
      <w:rFonts w:ascii="Arial" w:hAnsi="Arial" w:eastAsia="等线" w:cs="Arial"/>
    </w:rPr>
  </w:style>
  <w:style w:type="paragraph" w:styleId="Heading2">
    <w:name w:val="Heading 2"/>
    <w:basedOn w:val="Normal"/>
    <w:next w:val="Normal"/>
    <w:qFormat/>
    <w:pPr>
      <w:spacing w:before="320" w:after="120" w:line="288" w:lineRule="auto"/>
      <w:ind w:left="0"/>
      <w:jc w:val="left"/>
      <w:outlineLvl w:val="1"/>
    </w:pPr>
    <w:rPr>
      <w:b/>
      <w:bCs/>
      <w:sz w:val="32"/>
      <w:szCs w:val="32"/>
      <w:rFonts w:ascii="Arial" w:hAnsi="Arial" w:eastAsia="等线" w:cs="Arial"/>
    </w:rPr>
  </w:style>
  <w:style w:type="paragraph" w:styleId="Heading3">
    <w:name w:val="Heading 3"/>
    <w:basedOn w:val="Normal"/>
    <w:next w:val="Normal"/>
    <w:qFormat/>
    <w:pPr>
      <w:spacing w:before="300" w:after="120" w:line="288" w:lineRule="auto"/>
      <w:ind w:left="0"/>
      <w:jc w:val="left"/>
      <w:outlineLvl w:val="2"/>
    </w:pPr>
    <w:rPr>
      <w:b/>
      <w:bCs/>
      <w:sz w:val="30"/>
      <w:szCs w:val="30"/>
      <w:rFonts w:ascii="Arial" w:hAnsi="Arial" w:eastAsia="等线" w:cs="Arial"/>
    </w:rPr>
  </w:style>
  <w:style w:type="paragraph" w:styleId="Heading4">
    <w:name w:val="Heading 4"/>
    <w:basedOn w:val="Normal"/>
    <w:next w:val="Normal"/>
    <w:qFormat/>
    <w:pPr>
      <w:spacing w:before="260" w:after="120" w:line="288" w:lineRule="auto"/>
      <w:ind w:left="0"/>
      <w:jc w:val="left"/>
      <w:outlineLvl w:val="3"/>
    </w:pPr>
    <w:rPr>
      <w:b/>
      <w:bCs/>
      <w:sz w:val="28"/>
      <w:szCs w:val="28"/>
      <w:rFonts w:ascii="Arial" w:hAnsi="Arial" w:eastAsia="等线" w:cs="Arial"/>
    </w:rPr>
  </w:style>
  <w:style w:type="paragraph" w:styleId="Heading5">
    <w:name w:val="Heading 5"/>
    <w:basedOn w:val="Normal"/>
    <w:next w:val="Normal"/>
    <w:qFormat/>
    <w:pPr>
      <w:spacing w:before="240" w:after="120" w:line="288" w:lineRule="auto"/>
      <w:ind w:left="0"/>
      <w:jc w:val="left"/>
      <w:outlineLvl w:val="4"/>
    </w:pPr>
    <w:rPr>
      <w:b/>
      <w:bCs/>
      <w:sz w:val="24"/>
      <w:szCs w:val="24"/>
      <w:rFonts w:ascii="Arial" w:hAnsi="Arial" w:eastAsia="等线" w:cs="Arial"/>
    </w:rPr>
  </w:style>
  <w:style w:type="paragraph" w:styleId="Heading6">
    <w:name w:val="Heading 6"/>
    <w:basedOn w:val="Normal"/>
    <w:next w:val="Normal"/>
    <w:qFormat/>
    <w:pPr>
      <w:spacing w:before="240" w:after="120" w:line="288" w:lineRule="auto"/>
      <w:ind w:left="0"/>
      <w:jc w:val="left"/>
      <w:outlineLvl w:val="5"/>
    </w:pPr>
    <w:rPr>
      <w:b/>
      <w:bCs/>
      <w:sz w:val="24"/>
      <w:szCs w:val="24"/>
      <w:rFonts w:ascii="Arial" w:hAnsi="Arial" w:eastAsia="等线" w:cs="Arial"/>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ext">
    <w:pPr>
      <w:spacing w:before="120" w:after="120" w:line="288" w:lineRule="auto"/>
      <w:ind w:left="0"/>
      <w:jc w:val="left"/>
    </w:pPr>
    <w:rPr>
      <w:sz w:val="22"/>
      <w:szCs w:val="22"/>
      <w:rFonts w:ascii="Arial" w:hAnsi="Arial" w:eastAsia="等线" w:cs="Arial"/>
    </w:rPr>
  </w:style>
  <w:style w:type="paragraph" w:styleId="blockquote">
    <w:pPr>
      <w:spacing w:before="120" w:after="120" w:line="288" w:lineRule="auto"/>
      <w:ind w:left="0"/>
      <w:jc w:val="left"/>
    </w:pPr>
    <w:rPr>
      <w:color w:val="8F959E"/>
      <w:sz w:val="22"/>
      <w:szCs w:val="22"/>
      <w:rFonts w:ascii="Arial" w:hAnsi="Arial" w:eastAsia="等线" w:cs="Arial"/>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2025-09-17T10:26:25.023Z</dcterms:created>
  <dcterms:modified xsi:type="dcterms:W3CDTF">2025-09-17T10:26:25.023Z</dcterms:modified>
</cp:coreProperties>
</file>

<file path=docProps/custom.xml><?xml version="1.0" encoding="utf-8"?>
<Properties xmlns="http://schemas.openxmlformats.org/officeDocument/2006/custom-properties" xmlns:vt="http://schemas.openxmlformats.org/officeDocument/2006/docPropsVTypes"/>
</file>