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黑体"/>
          <w:b/>
          <w:sz w:val="36"/>
        </w:rPr>
        <w:t>Intervention Strategies Speech</w:t>
      </w:r>
    </w:p>
    <w:p>
      <w:pPr>
        <w:jc w:val="center"/>
      </w:pPr>
      <w:r>
        <w:rPr>
          <w:i/>
          <w:color w:val="666666"/>
          <w:sz w:val="24"/>
        </w:rPr>
        <w:t>Part Three — Intervention Strategies for This Case</w:t>
      </w:r>
    </w:p>
    <w:p/>
    <w:p>
      <w:pPr>
        <w:spacing w:before="60" w:after="120" w:line="440" w:lineRule="exact"/>
      </w:pPr>
      <w:r>
        <w:rPr>
          <w:rFonts w:ascii="Times New Roman" w:hAnsi="Times New Roman" w:eastAsia="宋体"/>
          <w:b w:val="0"/>
          <w:i w:val="0"/>
          <w:sz w:val="24"/>
        </w:rPr>
        <w:t>Hello everyone, thanks for your being here. Today I will share Part Three — the intervention strategies for this case.</w:t>
      </w:r>
    </w:p>
    <w:p>
      <w:pPr>
        <w:spacing w:before="240" w:after="120"/>
      </w:pPr>
      <w:r>
        <w:rPr>
          <w:rFonts w:ascii="Arial" w:hAnsi="Arial" w:eastAsia="黑体"/>
          <w:b/>
          <w:sz w:val="28"/>
        </w:rPr>
        <w:t>First, Antecedent Strategies.</w:t>
      </w:r>
    </w:p>
    <w:p>
      <w:pPr>
        <w:spacing w:before="60" w:after="120" w:line="440" w:lineRule="exact"/>
      </w:pPr>
      <w:r>
        <w:rPr>
          <w:rFonts w:ascii="Times New Roman" w:hAnsi="Times New Roman" w:eastAsia="宋体"/>
          <w:b w:val="0"/>
          <w:i w:val="0"/>
          <w:sz w:val="24"/>
        </w:rPr>
        <w:t>We found that many problem behaviors happened because the environment was confusing or changed suddenly. To stop these problems before they started, the teacher made a complete visual schedule every morning. When plans had to change, the teacher used "change cards" and told the child in advance so he could prepare. During group activities, we reduced loud noise and bright lights. We also gave him a quiet place to sit so he could join the activity without feeling stressed or overwhelmed.</w:t>
      </w:r>
    </w:p>
    <w:p>
      <w:pPr>
        <w:spacing w:before="240" w:after="120"/>
      </w:pPr>
      <w:r>
        <w:rPr>
          <w:rFonts w:ascii="Arial" w:hAnsi="Arial" w:eastAsia="黑体"/>
          <w:b/>
          <w:sz w:val="28"/>
        </w:rPr>
        <w:t>Second, Replacement Skills.</w:t>
      </w:r>
    </w:p>
    <w:p>
      <w:pPr>
        <w:spacing w:before="60" w:after="120" w:line="440" w:lineRule="exact"/>
      </w:pPr>
      <w:r>
        <w:rPr>
          <w:rFonts w:ascii="Times New Roman" w:hAnsi="Times New Roman" w:eastAsia="宋体"/>
          <w:b w:val="0"/>
          <w:i w:val="0"/>
          <w:sz w:val="24"/>
        </w:rPr>
        <w:t>We cannot just tell the child to stop the behavior; we must teach him new and better skills. To help him communicate, he used picture cards to show what he needed or wanted. To stop him from asking the same questions over and over, we taught him simple set sentences to ask for information. We also practiced easy calm-down ways with him, like taking deep breaths or going to a quiet corner. By practicing these skills every day and giving him praise, these new actions became good habits.</w:t>
      </w:r>
    </w:p>
    <w:p/>
    <w:p>
      <w:pPr>
        <w:spacing w:before="200" w:after="120" w:line="440" w:lineRule="exact"/>
        <w:ind w:left="567"/>
      </w:pPr>
      <w:r>
        <w:rPr>
          <w:rFonts w:ascii="Times New Roman" w:hAnsi="Times New Roman" w:eastAsia="黑体"/>
          <w:b/>
          <w:color w:val="8B4513"/>
          <w:sz w:val="24"/>
        </w:rPr>
        <w:t>正如中国古语所说：「授人以鱼，不如授人以渔。」</w:t>
      </w:r>
    </w:p>
    <w:p>
      <w:pPr>
        <w:spacing w:before="60" w:after="120" w:line="440" w:lineRule="exact"/>
      </w:pPr>
      <w:r>
        <w:rPr>
          <w:rFonts w:ascii="Times New Roman" w:hAnsi="Times New Roman" w:eastAsia="宋体"/>
          <w:b w:val="0"/>
          <w:i w:val="0"/>
          <w:sz w:val="24"/>
        </w:rPr>
        <w:t>This is the philosophy of teaching: teach a student how to fish, rather than simply giving them fish. It is not enough to endlessly satisfy a student's demands or immediately provide answers the moment a question is asked. A good teacher does not rush to give the correct answer; instead, the teacher guides the student to think, to discover methods, and to develop skills. Methods are far more important than answers.</w:t>
      </w:r>
    </w:p>
    <w:p>
      <w:pPr>
        <w:spacing w:before="60" w:after="120" w:line="440" w:lineRule="exact"/>
      </w:pPr>
      <w:r>
        <w:rPr>
          <w:rFonts w:ascii="Times New Roman" w:hAnsi="Times New Roman" w:eastAsia="宋体"/>
          <w:b w:val="0"/>
          <w:i w:val="0"/>
          <w:sz w:val="24"/>
        </w:rPr>
        <w:t>Even for students with special needs, it is essential to teach them strategies and techniques — how to use prompt cards, how to self-regulate, how to communicate effectively — rather than simply meeting every request for them. When we equip students with these tools, they become independent learners who can navigate challenges on their own. This is the essence of inclusive education: empowering every student with the methods to succeed.</w:t>
      </w:r>
    </w:p>
    <w:p>
      <w:pPr>
        <w:spacing w:before="240" w:after="120"/>
      </w:pPr>
      <w:r>
        <w:rPr>
          <w:rFonts w:ascii="Arial" w:hAnsi="Arial" w:eastAsia="黑体"/>
          <w:b/>
          <w:sz w:val="28"/>
        </w:rPr>
        <w:t>Third, Response Protocols.</w:t>
      </w:r>
    </w:p>
    <w:p>
      <w:pPr>
        <w:spacing w:before="60" w:after="120" w:line="440" w:lineRule="exact"/>
      </w:pPr>
      <w:r>
        <w:rPr>
          <w:rFonts w:ascii="Times New Roman" w:hAnsi="Times New Roman" w:eastAsia="宋体"/>
          <w:b w:val="0"/>
          <w:i w:val="0"/>
          <w:sz w:val="24"/>
        </w:rPr>
        <w:t>When problem behaviors did happen, the teachers used simple and calm rules so they did not make things worse. If he repeated the same question, the teacher did not keep answering. Instead, the teacher gently pointed to his visual schedule. When he had an emotional breakdown, the teacher stayed calm, spoke very few words, and did not punish him. The quiet corner was used as a helpful place to calm down, not as a punishment or a place to run away from work. After he felt better, he went back to finish his schoolwork with simple adjustments.</w:t>
      </w:r>
    </w:p>
    <w:p>
      <w:pPr>
        <w:spacing w:before="240" w:after="120"/>
      </w:pPr>
      <w:r>
        <w:rPr>
          <w:rFonts w:ascii="Arial" w:hAnsi="Arial" w:eastAsia="黑体"/>
          <w:b/>
          <w:sz w:val="28"/>
        </w:rPr>
        <w:t>Fourth, PE Adaptations.</w:t>
      </w:r>
    </w:p>
    <w:p>
      <w:pPr>
        <w:spacing w:before="60" w:after="120" w:line="440" w:lineRule="exact"/>
      </w:pPr>
      <w:r>
        <w:rPr>
          <w:rFonts w:ascii="Times New Roman" w:hAnsi="Times New Roman" w:eastAsia="宋体"/>
          <w:b w:val="0"/>
          <w:i w:val="0"/>
          <w:sz w:val="24"/>
        </w:rPr>
        <w:t>Physical education class was very hard and stressful for him because the gym was noisy and busy. To help him enjoy PE class, we let him do activities in small groups with less noise and clear, simple choices. Instead of forcing him to do everything, the teacher gave him two clear options to pick from. In every lesson, the teacher checked how he felt, focusing on his fun and participation rather than forcing him to complete hard tasks.</w:t>
      </w:r>
    </w:p>
    <w:p>
      <w:pPr>
        <w:spacing w:before="240" w:after="120"/>
      </w:pPr>
      <w:r>
        <w:rPr>
          <w:rFonts w:ascii="Arial" w:hAnsi="Arial" w:eastAsia="黑体"/>
          <w:b/>
          <w:sz w:val="28"/>
        </w:rPr>
        <w:t>Fifth, Collaboration.</w:t>
      </w:r>
    </w:p>
    <w:p>
      <w:pPr>
        <w:spacing w:before="60" w:after="120" w:line="440" w:lineRule="exact"/>
      </w:pPr>
      <w:r>
        <w:rPr>
          <w:rFonts w:ascii="Times New Roman" w:hAnsi="Times New Roman" w:eastAsia="宋体"/>
          <w:b w:val="0"/>
          <w:i w:val="0"/>
          <w:sz w:val="24"/>
        </w:rPr>
        <w:t>This plan was not done by just one person. The classroom teacher, the special education teacher, and the parents all worked together as a team. They collected and shared simple behavior notes (ABC records) and used the exact same methods. Because everyone used the same schedule, words, and rewards, the child got the same support at school and at home.</w:t>
      </w:r>
    </w:p>
    <w:p>
      <w:pPr>
        <w:spacing w:before="240" w:after="120"/>
      </w:pPr>
      <w:r>
        <w:rPr>
          <w:rFonts w:ascii="Arial" w:hAnsi="Arial" w:eastAsia="黑体"/>
          <w:b/>
          <w:sz w:val="28"/>
        </w:rPr>
        <w:t>Finally, the Conclusion.</w:t>
      </w:r>
    </w:p>
    <w:p>
      <w:pPr>
        <w:spacing w:before="60" w:after="120" w:line="440" w:lineRule="exact"/>
      </w:pPr>
      <w:r>
        <w:rPr>
          <w:rFonts w:ascii="Times New Roman" w:hAnsi="Times New Roman" w:eastAsia="宋体"/>
          <w:b w:val="0"/>
          <w:i w:val="0"/>
          <w:sz w:val="24"/>
        </w:rPr>
        <w:t>In the end, we must remember that these behaviors are just ways the child tries to cope with stress, not bad choices to cause trouble. A good plan must change the environment to prevent triggers, teach new skills, and handle behaviors in a calm way. Real inclusion means giving flexible support that fits the child and working together. When we understand why the behavior happens, prevent problems early, teach better choices, and check our notes to make changes, we can help the child succeed.</w:t>
      </w:r>
    </w:p>
    <w:p/>
    <w:p>
      <w:pPr>
        <w:jc w:val="center"/>
      </w:pPr>
      <w:r>
        <w:rPr>
          <w:rFonts w:ascii="Arial" w:hAnsi="Arial" w:eastAsia="黑体"/>
          <w:b/>
          <w:sz w:val="28"/>
        </w:rPr>
        <w:t>Thank you.</w:t>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