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ContentType="application/vnd.openxmlformats-package.relationships+xml" PartName="/_rels/.rels"/>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package.relationships+xml" PartName="/word/_rels/document.xml.rels"/>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image/png" PartName="/word/media/image1.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
    <Relationship Target="docProps/core.xml" Type="http://schemas.openxmlformats.org/package/2006/relationships/metadata/core-properties" Id="rId1"/>
    <Relationship Target="docProps/app.xml" Type="http://schemas.openxmlformats.org/officeDocument/2006/relationships/extended-properties" Id="rId2"/>
    <Relationship Target="docProps/custom.xml" Type="http://schemas.openxmlformats.org/officeDocument/2006/relationships/custom-properties" Id="rId3"/>
    <Relationship Target="word/document.xml" Type="http://schemas.openxmlformats.org/officeDocument/2006/relationships/officeDocument" Id="rId4"/>
</Relationships>

</file>

<file path=word/document.xml><?xml version="1.0" encoding="utf-8"?>
<w:document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body>
    <!-- Modified by docx4j 6.1.2 (Apache licensed) using ORACLE_JRE JAXB in Alibaba Java 1.8.0_152 on Linux -->
    <w:p>
      <w:pPr>
        <w:pStyle w:val="Normal"/>
        <w:tabs>
          <w:tab w:val="clear" w:pos="720"/>
        </w:tabs>
        <w:bidi w:val="false"/>
        <w:spacing w:before="0" w:after="0" w:line="360" w:lineRule="auto"/>
        <w:ind w:left="0" w:right="0" w:hanging="0"/>
        <w:jc w:val="left"/>
        <w:textAlignment w:val="auto"/>
        <w:rPr>
          <w:sz w:val="28"/>
        </w:rPr>
      </w:pPr>
      <w:bookmarkStart w:name="6E750CF92121" w:id="0"/>
      <w:r>
        <w:rPr>
          <w:rFonts w:ascii="宋体" w:hAnsi="宋体" w:eastAsia="宋体" w:cs="宋体"/>
          <w:b w:val="false"/>
          <w:i w:val="false"/>
          <w:spacing w:val="140"/>
          <w:sz w:val="28"/>
        </w:rPr>
        <w:t>分类</w:t>
      </w:r>
      <w:r>
        <w:rPr>
          <w:rFonts w:ascii="宋体" w:hAnsi="宋体" w:eastAsia="宋体" w:cs="宋体"/>
          <w:b w:val="false"/>
          <w:i w:val="false"/>
          <w:spacing w:val="0"/>
          <w:sz w:val="28"/>
        </w:rPr>
        <w:t>号：</w:t>
      </w:r>
      <w:r>
        <w:rPr>
          <w:rFonts w:ascii="宋体" w:hAnsi="宋体" w:eastAsia="宋体" w:cs="宋体"/>
          <w:b w:val="false"/>
          <w:i w:val="false"/>
          <w:spacing w:val="280"/>
          <w:sz w:val="28"/>
        </w:rPr>
        <w:t xml:space="preserve">           </w:t>
      </w:r>
      <w:r>
        <w:rPr>
          <w:rFonts w:ascii="宋体" w:hAnsi="宋体" w:eastAsia="宋体" w:cs="宋体"/>
          <w:b w:val="false"/>
          <w:i w:val="false"/>
          <w:spacing w:val="560"/>
          <w:sz w:val="28"/>
        </w:rPr>
        <w:t>密</w:t>
      </w:r>
      <w:r>
        <w:rPr>
          <w:rFonts w:ascii="宋体" w:hAnsi="宋体" w:eastAsia="宋体" w:cs="宋体"/>
          <w:b w:val="false"/>
          <w:i w:val="false"/>
          <w:spacing w:val="0"/>
          <w:sz w:val="28"/>
        </w:rPr>
        <w:t>级：</w:t>
      </w:r>
      <w:bookmarkEnd w:id="0"/>
    </w:p>
    <w:p>
      <w:pPr>
        <w:pStyle w:val="Normal"/>
        <w:pageBreakBefore w:val="false"/>
        <w:tabs>
          <w:tab w:val="clear" w:pos="720"/>
        </w:tabs>
        <w:bidi w:val="false"/>
        <w:spacing w:before="0" w:after="0" w:line="360" w:lineRule="auto"/>
        <w:ind w:left="0" w:right="0" w:hanging="0"/>
        <w:jc w:val="left"/>
        <w:textAlignment w:val="auto"/>
        <w:rPr>
          <w:sz w:val="28"/>
        </w:rPr>
      </w:pPr>
      <w:bookmarkStart w:name="1111-6E750CF92122" w:id="1"/>
      <w:r>
        <w:rPr>
          <w:rFonts w:ascii="宋体" w:hAnsi="宋体" w:eastAsia="宋体" w:cs="宋体"/>
          <w:b w:val="false"/>
          <w:i w:val="false"/>
          <w:spacing w:val="0"/>
          <w:sz w:val="28"/>
        </w:rPr>
        <w:t>学校代码：</w:t>
      </w:r>
      <w:r>
        <w:rPr>
          <w:rFonts w:ascii="宋体" w:hAnsi="宋体" w:eastAsia="宋体" w:cs="宋体"/>
          <w:b w:val="false"/>
          <w:i w:val="false"/>
          <w:spacing w:val="280"/>
          <w:sz w:val="28"/>
        </w:rPr>
        <w:t xml:space="preserve">           </w:t>
      </w:r>
      <w:r>
        <w:rPr>
          <w:rFonts w:ascii="宋体" w:hAnsi="宋体" w:eastAsia="宋体" w:cs="宋体"/>
          <w:b w:val="false"/>
          <w:i w:val="false"/>
          <w:spacing w:val="0"/>
          <w:sz w:val="28"/>
        </w:rPr>
        <w:t>论文编号：</w:t>
      </w:r>
      <w:bookmarkEnd w:id="1"/>
    </w:p>
    <w:p>
      <w:pPr>
        <w:pStyle w:val="Normal"/>
        <w:pageBreakBefore w:val="false"/>
        <w:tabs>
          <w:tab w:val="clear" w:pos="720"/>
        </w:tabs>
        <w:bidi w:val="false"/>
        <w:spacing w:before="0" w:after="0" w:line="240" w:lineRule="auto"/>
        <w:ind w:left="0" w:right="0" w:hanging="0"/>
        <w:jc w:val="left"/>
        <w:textAlignment w:val="auto"/>
        <w:rPr>
          <w:sz w:val="22"/>
        </w:rPr>
      </w:pPr>
      <w:r>
        <w:rPr>
          <w:sz w:val="22"/>
        </w:rPr>
      </w:r>
      <w:bookmarkStart w:name="1111-6F750CF92124" w:id="2"/>
      <w:bookmarkStart w:name="1111-6F750CF92124" w:id="3"/>
      <w:bookmarkEnd w:id="3"/>
    </w:p>
    <w:p>
      <w:pPr>
        <w:pStyle w:val="Normal"/>
        <w:pageBreakBefore w:val="false"/>
        <w:tabs>
          <w:tab w:val="clear" w:pos="720"/>
        </w:tabs>
        <w:bidi w:val="false"/>
        <w:spacing w:before="0" w:after="0" w:line="240" w:lineRule="auto"/>
        <w:ind w:left="0" w:right="0" w:hanging="0"/>
        <w:jc w:val="center"/>
        <w:textAlignment w:val="auto"/>
        <w:rPr/>
      </w:pPr>
      <w:bookmarkStart w:name="1111-6E750CF92125" w:id="4"/>
      <w:r>
        <w:rPr/>
        <w:drawing>
          <wp:inline distT="0" distB="0" distL="0" distR="0">
            <wp:extent cx="762000" cy="762000"/>
            <wp:effectExtent l="0" t="0" r="0" b="0"/>
            <wp:docPr id="1" name="Drawing 2" descr=""/>
            <wp:cNvGraphicFramePr>
              <a:graphicFrameLocks noChangeAspect="true"/>
            </wp:cNvGraphicFramePr>
            <a:graphic>
              <a:graphicData uri="http://schemas.openxmlformats.org/drawingml/2006/picture">
                <pic:pic>
                  <pic:nvPicPr>
                    <pic:cNvPr id="1" name="Drawing 2" descr=""/>
                    <pic:cNvPicPr>
                      <a:picLocks noChangeAspect="true" noChangeArrowheads="true"/>
                    </pic:cNvPicPr>
                  </pic:nvPicPr>
                  <pic:blipFill>
                    <a:blip r:embed="rId2"/>
                    <a:stretch>
                      <a:fillRect/>
                    </a:stretch>
                  </pic:blipFill>
                  <pic:spPr bwMode="auto">
                    <a:xfrm>
                      <a:off x="0" y="0"/>
                      <a:ext cx="762000" cy="762000"/>
                    </a:xfrm>
                    <a:prstGeom prst="rect">
                      <a:avLst/>
                    </a:prstGeom>
                  </pic:spPr>
                </pic:pic>
              </a:graphicData>
            </a:graphic>
          </wp:inline>
        </w:drawing>
      </w:r>
      <w:bookmarkEnd w:id="4"/>
    </w:p>
    <w:p>
      <w:pPr>
        <w:pStyle w:val="Normal"/>
        <w:pageBreakBefore w:val="false"/>
        <w:tabs>
          <w:tab w:val="clear" w:pos="720"/>
        </w:tabs>
        <w:bidi w:val="false"/>
        <w:spacing w:before="0" w:after="0" w:line="240" w:lineRule="auto"/>
        <w:ind w:left="0" w:right="0" w:hanging="0"/>
        <w:jc w:val="left"/>
        <w:textAlignment w:val="auto"/>
        <w:rPr>
          <w:sz w:val="22"/>
        </w:rPr>
      </w:pPr>
      <w:r>
        <w:rPr>
          <w:sz w:val="22"/>
        </w:rPr>
      </w:r>
      <w:bookmarkStart w:name="1111-6E750CF92126" w:id="5"/>
      <w:bookmarkStart w:name="1111-6E750CF92126" w:id="6"/>
      <w:bookmarkEnd w:id="6"/>
    </w:p>
    <w:p>
      <w:pPr>
        <w:pStyle w:val="Normal"/>
        <w:pageBreakBefore w:val="false"/>
        <w:tabs>
          <w:tab w:val="clear" w:pos="720"/>
        </w:tabs>
        <w:bidi w:val="false"/>
        <w:spacing w:before="0" w:after="160" w:line="360" w:lineRule="auto"/>
        <w:ind w:left="0" w:right="0" w:hanging="0"/>
        <w:jc w:val="center"/>
        <w:textAlignment w:val="auto"/>
        <w:rPr>
          <w:sz w:val="52"/>
        </w:rPr>
      </w:pPr>
      <w:bookmarkStart w:name="1111-6E750CF92128" w:id="7"/>
      <w:r>
        <w:rPr>
          <w:rFonts w:ascii="黑体" w:hAnsi="黑体" w:eastAsia="黑体" w:cs="黑体"/>
          <w:b w:val="false"/>
          <w:i w:val="false"/>
          <w:spacing w:val="30"/>
          <w:sz w:val="52"/>
        </w:rPr>
        <w:t>南京特殊教育师范学院</w:t>
      </w:r>
      <w:bookmarkEnd w:id="7"/>
    </w:p>
    <w:p>
      <w:pPr>
        <w:pStyle w:val="Normal"/>
        <w:pageBreakBefore w:val="false"/>
        <w:tabs>
          <w:tab w:val="clear" w:pos="720"/>
        </w:tabs>
        <w:bidi w:val="false"/>
        <w:spacing w:before="0" w:after="0" w:line="360" w:lineRule="auto"/>
        <w:ind w:left="0" w:right="0" w:hanging="0"/>
        <w:jc w:val="center"/>
        <w:textAlignment w:val="auto"/>
        <w:rPr>
          <w:sz w:val="52"/>
        </w:rPr>
      </w:pPr>
      <w:bookmarkStart w:name="1111-2222-1" w:id="8"/>
      <w:r>
        <w:rPr>
          <w:rFonts w:ascii="宋体" w:hAnsi="宋体" w:eastAsia="宋体" w:cs="宋体"/>
          <w:b/>
          <w:i w:val="false"/>
          <w:spacing w:val="30"/>
          <w:sz w:val="52"/>
        </w:rPr>
        <w:t>本科毕业论文</w:t>
      </w:r>
      <w:bookmarkEnd w:id="8"/>
    </w:p>
    <w:p>
      <w:pPr>
        <w:pStyle w:val="Normal"/>
        <w:pageBreakBefore w:val="false"/>
        <w:tabs>
          <w:tab w:val="clear" w:pos="720"/>
        </w:tabs>
        <w:bidi w:val="false"/>
        <w:spacing w:before="0" w:after="0"/>
        <w:ind w:left="0" w:right="0" w:hanging="0"/>
        <w:jc w:val="center"/>
        <w:textAlignment w:val="auto"/>
        <w:rPr>
          <w:sz w:val="44"/>
        </w:rPr>
      </w:pPr>
      <w:r>
        <w:rPr>
          <w:sz w:val="44"/>
        </w:rPr>
      </w:r>
      <w:bookmarkStart w:name="1111-6E750CF92126-0" w:id="9"/>
      <w:bookmarkStart w:name="1111-6E750CF92126-0" w:id="10"/>
      <w:bookmarkEnd w:id="10"/>
    </w:p>
    <w:p>
      <w:pPr>
        <w:pStyle w:val="Normal"/>
        <w:pageBreakBefore w:val="false"/>
        <w:tabs>
          <w:tab w:val="clear" w:pos="720"/>
        </w:tabs>
        <w:bidi w:val="false"/>
        <w:spacing w:before="0" w:after="0" w:line="360" w:lineRule="auto"/>
        <w:ind w:left="0" w:right="0" w:hanging="0"/>
        <w:jc w:val="center"/>
        <w:textAlignment w:val="auto"/>
        <w:rPr>
          <w:sz w:val="44"/>
        </w:rPr>
      </w:pPr>
      <w:bookmarkStart w:name="1111-2222-3" w:id="11"/>
      <w:r>
        <w:rPr>
          <w:rFonts w:ascii="黑体" w:hAnsi="黑体" w:eastAsia="黑体" w:cs="黑体"/>
          <w:b w:val="false"/>
          <w:i w:val="false"/>
          <w:spacing w:val="30"/>
          <w:sz w:val="44"/>
        </w:rPr>
        <w:t>从精神运动康复视角看中马新三国相关领域发展研究</w:t>
      </w:r>
      <w:bookmarkEnd w:id="11"/>
    </w:p>
    <w:p>
      <w:pPr>
        <w:pStyle w:val="Normal"/>
        <w:pageBreakBefore w:val="false"/>
        <w:tabs>
          <w:tab w:val="clear" w:pos="720"/>
        </w:tabs>
        <w:bidi w:val="false"/>
        <w:spacing w:before="0" w:after="0" w:line="240" w:lineRule="auto"/>
        <w:ind w:left="0" w:right="0" w:hanging="0"/>
        <w:jc w:val="left"/>
        <w:textAlignment w:val="auto"/>
        <w:rPr>
          <w:sz w:val="22"/>
        </w:rPr>
      </w:pPr>
      <w:bookmarkStart w:name="1111-2222-4" w:id="12"/>
      <w:r>
        <w:rPr>
          <w:rFonts w:ascii="宋体" w:hAnsi="宋体" w:eastAsia="宋体" w:cs="宋体"/>
          <w:b w:val="false"/>
          <w:i w:val="false"/>
          <w:spacing w:val="0"/>
          <w:sz w:val="22"/>
        </w:rPr>
        <w:t xml:space="preserve">           </w:t>
      </w:r>
      <w:bookmarkEnd w:id="12"/>
    </w:p>
    <w:p>
      <w:pPr>
        <w:pStyle w:val="Normal"/>
        <w:pageBreakBefore w:val="false"/>
        <w:tabs>
          <w:tab w:val="clear" w:pos="720"/>
        </w:tabs>
        <w:bidi w:val="false"/>
        <w:spacing w:before="0" w:after="0" w:line="360" w:lineRule="auto"/>
        <w:ind w:left="0" w:right="0" w:hanging="0"/>
        <w:jc w:val="left"/>
        <w:textAlignment w:val="auto"/>
        <w:rPr>
          <w:sz w:val="22"/>
        </w:rPr>
      </w:pPr>
      <w:bookmarkStart w:name="1111-2222-5" w:id="13"/>
      <w:r>
        <w:rPr>
          <w:rFonts w:ascii="宋体" w:hAnsi="宋体" w:eastAsia="宋体" w:cs="宋体"/>
          <w:b w:val="false"/>
          <w:i w:val="false"/>
          <w:spacing w:val="0"/>
          <w:sz w:val="22"/>
        </w:rPr>
        <w:t xml:space="preserve">           </w:t>
      </w:r>
      <w:bookmarkEnd w:id="13"/>
    </w:p>
    <w:p>
      <w:pPr>
        <w:pStyle w:val="Normal"/>
        <w:pageBreakBefore w:val="false"/>
        <w:tabs>
          <w:tab w:val="clear" w:pos="720"/>
        </w:tabs>
        <w:bidi w:val="false"/>
        <w:spacing w:before="0" w:after="0" w:line="360" w:lineRule="auto"/>
        <w:ind w:left="0" w:right="0" w:firstLine="1200"/>
        <w:jc w:val="left"/>
        <w:textAlignment w:val="auto"/>
        <w:rPr>
          <w:sz w:val="30"/>
        </w:rPr>
      </w:pPr>
      <w:bookmarkStart w:name="1111-2222-6" w:id="14"/>
      <w:r>
        <w:rPr>
          <w:rFonts w:ascii="宋体" w:hAnsi="宋体" w:eastAsia="宋体" w:cs="宋体"/>
          <w:b/>
          <w:i w:val="false"/>
          <w:spacing w:val="600"/>
          <w:sz w:val="30"/>
        </w:rPr>
        <w:t>学</w:t>
      </w:r>
      <w:r>
        <w:rPr>
          <w:rFonts w:ascii="宋体" w:hAnsi="宋体" w:eastAsia="宋体" w:cs="宋体"/>
          <w:b/>
          <w:i w:val="false"/>
          <w:spacing w:val="0"/>
          <w:sz w:val="30"/>
        </w:rPr>
        <w:t>院</w:t>
      </w:r>
      <w:r>
        <w:rPr>
          <w:rFonts w:ascii="宋体" w:hAnsi="宋体" w:eastAsia="宋体" w:cs="宋体"/>
          <w:b/>
          <w:i w:val="false"/>
          <w:spacing w:val="0"/>
          <w:sz w:val="30"/>
        </w:rPr>
        <w:t xml:space="preserve">: </w:t>
      </w:r>
      <w:r>
        <w:rPr>
          <w:rFonts w:ascii="宋体" w:hAnsi="宋体" w:eastAsia="宋体" w:cs="宋体"/>
          <w:b/>
          <w:i w:val="false"/>
          <w:spacing w:val="60"/>
          <w:sz w:val="30"/>
          <w:u w:val="single"/>
        </w:rPr>
        <w:t xml:space="preserve">                        </w:t>
      </w:r>
      <w:bookmarkEnd w:id="14"/>
    </w:p>
    <w:p>
      <w:pPr>
        <w:pStyle w:val="Normal"/>
        <w:pageBreakBefore w:val="false"/>
        <w:tabs>
          <w:tab w:val="clear" w:pos="720"/>
        </w:tabs>
        <w:bidi w:val="false"/>
        <w:spacing w:before="0" w:after="0" w:line="360" w:lineRule="auto"/>
        <w:ind w:left="0" w:right="0" w:firstLine="1200"/>
        <w:jc w:val="left"/>
        <w:textAlignment w:val="auto"/>
        <w:rPr>
          <w:sz w:val="30"/>
        </w:rPr>
      </w:pPr>
      <w:bookmarkStart w:name="1111-2222-7" w:id="15"/>
      <w:r>
        <w:rPr>
          <w:rFonts w:ascii="宋体" w:hAnsi="宋体" w:eastAsia="宋体" w:cs="宋体"/>
          <w:b/>
          <w:i w:val="false"/>
          <w:spacing w:val="600"/>
          <w:sz w:val="30"/>
        </w:rPr>
        <w:t>专</w:t>
      </w:r>
      <w:r>
        <w:rPr>
          <w:rFonts w:ascii="宋体" w:hAnsi="宋体" w:eastAsia="宋体" w:cs="宋体"/>
          <w:b/>
          <w:i w:val="false"/>
          <w:spacing w:val="0"/>
          <w:sz w:val="30"/>
        </w:rPr>
        <w:t>业</w:t>
      </w:r>
      <w:r>
        <w:rPr>
          <w:rFonts w:ascii="宋体" w:hAnsi="宋体" w:eastAsia="宋体" w:cs="宋体"/>
          <w:b/>
          <w:i w:val="false"/>
          <w:spacing w:val="0"/>
          <w:sz w:val="30"/>
        </w:rPr>
        <w:t xml:space="preserve">: </w:t>
      </w:r>
      <w:r>
        <w:rPr>
          <w:rFonts w:ascii="宋体" w:hAnsi="宋体" w:eastAsia="宋体" w:cs="宋体"/>
          <w:b/>
          <w:i w:val="false"/>
          <w:spacing w:val="60"/>
          <w:sz w:val="30"/>
          <w:u w:val="single"/>
        </w:rPr>
        <w:t xml:space="preserve">                        </w:t>
      </w:r>
      <w:bookmarkEnd w:id="15"/>
    </w:p>
    <w:p>
      <w:pPr>
        <w:pStyle w:val="Normal"/>
        <w:pageBreakBefore w:val="false"/>
        <w:tabs>
          <w:tab w:val="clear" w:pos="720"/>
        </w:tabs>
        <w:bidi w:val="false"/>
        <w:spacing w:before="0" w:after="0" w:line="360" w:lineRule="auto"/>
        <w:ind w:left="0" w:right="0" w:firstLine="1200"/>
        <w:jc w:val="left"/>
        <w:textAlignment w:val="auto"/>
        <w:rPr>
          <w:sz w:val="30"/>
        </w:rPr>
      </w:pPr>
      <w:bookmarkStart w:name="1111-2222-8" w:id="16"/>
      <w:r>
        <w:rPr>
          <w:rFonts w:ascii="宋体" w:hAnsi="宋体" w:eastAsia="宋体" w:cs="宋体"/>
          <w:b/>
          <w:i w:val="false"/>
          <w:spacing w:val="0"/>
          <w:sz w:val="30"/>
        </w:rPr>
        <w:t>年级班级</w:t>
      </w:r>
      <w:r>
        <w:rPr>
          <w:rFonts w:ascii="宋体" w:hAnsi="宋体" w:eastAsia="宋体" w:cs="宋体"/>
          <w:b/>
          <w:i w:val="false"/>
          <w:spacing w:val="0"/>
          <w:sz w:val="30"/>
        </w:rPr>
        <w:t xml:space="preserve">: </w:t>
      </w:r>
      <w:r>
        <w:rPr>
          <w:rFonts w:ascii="宋体" w:hAnsi="宋体" w:eastAsia="宋体" w:cs="宋体"/>
          <w:b/>
          <w:i w:val="false"/>
          <w:spacing w:val="60"/>
          <w:sz w:val="30"/>
          <w:u w:val="single"/>
        </w:rPr>
        <w:t xml:space="preserve">                        </w:t>
      </w:r>
      <w:bookmarkEnd w:id="16"/>
    </w:p>
    <w:p>
      <w:pPr>
        <w:pStyle w:val="Normal"/>
        <w:pageBreakBefore w:val="false"/>
        <w:tabs>
          <w:tab w:val="clear" w:pos="720"/>
        </w:tabs>
        <w:bidi w:val="false"/>
        <w:spacing w:before="0" w:after="0" w:line="360" w:lineRule="auto"/>
        <w:ind w:left="0" w:right="0" w:firstLine="1200"/>
        <w:jc w:val="left"/>
        <w:textAlignment w:val="auto"/>
        <w:rPr>
          <w:sz w:val="30"/>
        </w:rPr>
      </w:pPr>
      <w:bookmarkStart w:name="1111-2222-9" w:id="17"/>
      <w:r>
        <w:rPr>
          <w:rFonts w:ascii="宋体" w:hAnsi="宋体" w:eastAsia="宋体" w:cs="宋体"/>
          <w:b/>
          <w:i w:val="false"/>
          <w:spacing w:val="600"/>
          <w:sz w:val="30"/>
        </w:rPr>
        <w:t>姓</w:t>
      </w:r>
      <w:r>
        <w:rPr>
          <w:rFonts w:ascii="宋体" w:hAnsi="宋体" w:eastAsia="宋体" w:cs="宋体"/>
          <w:b/>
          <w:i w:val="false"/>
          <w:spacing w:val="0"/>
          <w:sz w:val="30"/>
        </w:rPr>
        <w:t>名</w:t>
      </w:r>
      <w:r>
        <w:rPr>
          <w:rFonts w:ascii="宋体" w:hAnsi="宋体" w:eastAsia="宋体" w:cs="宋体"/>
          <w:b/>
          <w:i w:val="false"/>
          <w:spacing w:val="0"/>
          <w:sz w:val="30"/>
        </w:rPr>
        <w:t xml:space="preserve">: </w:t>
      </w:r>
      <w:r>
        <w:rPr>
          <w:rFonts w:ascii="宋体" w:hAnsi="宋体" w:eastAsia="宋体" w:cs="宋体"/>
          <w:b/>
          <w:i w:val="false"/>
          <w:spacing w:val="60"/>
          <w:sz w:val="30"/>
          <w:u w:val="single"/>
        </w:rPr>
        <w:t xml:space="preserve">                        </w:t>
      </w:r>
      <w:bookmarkEnd w:id="17"/>
    </w:p>
    <w:p>
      <w:pPr>
        <w:pStyle w:val="Normal"/>
        <w:pageBreakBefore w:val="false"/>
        <w:tabs>
          <w:tab w:val="clear" w:pos="720"/>
        </w:tabs>
        <w:bidi w:val="false"/>
        <w:spacing w:before="0" w:after="0" w:line="360" w:lineRule="auto"/>
        <w:ind w:left="0" w:right="0" w:firstLine="1200"/>
        <w:jc w:val="left"/>
        <w:textAlignment w:val="auto"/>
        <w:rPr>
          <w:sz w:val="30"/>
        </w:rPr>
      </w:pPr>
      <w:bookmarkStart w:name="1111-2222-10" w:id="18"/>
      <w:r>
        <w:rPr>
          <w:rFonts w:ascii="宋体" w:hAnsi="宋体" w:eastAsia="宋体" w:cs="宋体"/>
          <w:b/>
          <w:i w:val="false"/>
          <w:spacing w:val="600"/>
          <w:sz w:val="30"/>
        </w:rPr>
        <w:t>学</w:t>
      </w:r>
      <w:r>
        <w:rPr>
          <w:rFonts w:ascii="宋体" w:hAnsi="宋体" w:eastAsia="宋体" w:cs="宋体"/>
          <w:b/>
          <w:i w:val="false"/>
          <w:spacing w:val="0"/>
          <w:sz w:val="30"/>
        </w:rPr>
        <w:t>号</w:t>
      </w:r>
      <w:r>
        <w:rPr>
          <w:rFonts w:ascii="宋体" w:hAnsi="宋体" w:eastAsia="宋体" w:cs="宋体"/>
          <w:b/>
          <w:i w:val="false"/>
          <w:spacing w:val="0"/>
          <w:sz w:val="30"/>
        </w:rPr>
        <w:t xml:space="preserve">: </w:t>
      </w:r>
      <w:r>
        <w:rPr>
          <w:rFonts w:ascii="宋体" w:hAnsi="宋体" w:eastAsia="宋体" w:cs="宋体"/>
          <w:b/>
          <w:i w:val="false"/>
          <w:spacing w:val="60"/>
          <w:sz w:val="30"/>
          <w:u w:val="single"/>
        </w:rPr>
        <w:t xml:space="preserve">                        </w:t>
      </w:r>
      <w:bookmarkEnd w:id="18"/>
    </w:p>
    <w:p>
      <w:pPr>
        <w:pStyle w:val="Normal"/>
        <w:pageBreakBefore w:val="false"/>
        <w:tabs>
          <w:tab w:val="clear" w:pos="720"/>
        </w:tabs>
        <w:bidi w:val="false"/>
        <w:spacing w:before="0" w:after="0" w:line="360" w:lineRule="auto"/>
        <w:ind w:left="0" w:right="0" w:firstLine="1200"/>
        <w:jc w:val="left"/>
        <w:textAlignment w:val="auto"/>
        <w:rPr>
          <w:sz w:val="30"/>
        </w:rPr>
      </w:pPr>
      <w:bookmarkStart w:name="1111-2222-11" w:id="19"/>
      <w:r>
        <w:rPr>
          <w:rFonts w:ascii="宋体" w:hAnsi="宋体" w:eastAsia="宋体" w:cs="宋体"/>
          <w:b/>
          <w:i w:val="false"/>
          <w:spacing w:val="0"/>
          <w:sz w:val="30"/>
        </w:rPr>
        <w:t>指导教师</w:t>
      </w:r>
      <w:r>
        <w:rPr>
          <w:rFonts w:ascii="宋体" w:hAnsi="宋体" w:eastAsia="宋体" w:cs="宋体"/>
          <w:b/>
          <w:i w:val="false"/>
          <w:spacing w:val="0"/>
          <w:sz w:val="30"/>
        </w:rPr>
        <w:t xml:space="preserve">: </w:t>
      </w:r>
      <w:r>
        <w:rPr>
          <w:rFonts w:ascii="宋体" w:hAnsi="宋体" w:eastAsia="宋体" w:cs="宋体"/>
          <w:b/>
          <w:i w:val="false"/>
          <w:spacing w:val="60"/>
          <w:sz w:val="30"/>
          <w:u w:val="single"/>
        </w:rPr>
        <w:t xml:space="preserve">                        </w:t>
      </w:r>
      <w:bookmarkEnd w:id="19"/>
    </w:p>
    <w:p>
      <w:pPr>
        <w:pStyle w:val="Normal"/>
        <w:pageBreakBefore w:val="false"/>
        <w:tabs>
          <w:tab w:val="clear" w:pos="720"/>
        </w:tabs>
        <w:bidi w:val="false"/>
        <w:spacing w:before="0" w:after="0" w:line="360" w:lineRule="auto"/>
        <w:ind w:left="0" w:right="0" w:firstLine="1200"/>
        <w:jc w:val="left"/>
        <w:textAlignment w:val="auto"/>
        <w:rPr>
          <w:sz w:val="30"/>
        </w:rPr>
      </w:pPr>
      <w:bookmarkStart w:name="1111-2222-12" w:id="20"/>
      <w:r>
        <w:rPr>
          <w:rFonts w:ascii="宋体" w:hAnsi="宋体" w:eastAsia="宋体" w:cs="宋体"/>
          <w:b/>
          <w:i w:val="false"/>
          <w:spacing w:val="600"/>
          <w:sz w:val="30"/>
        </w:rPr>
        <w:t>职</w:t>
      </w:r>
      <w:r>
        <w:rPr>
          <w:rFonts w:ascii="宋体" w:hAnsi="宋体" w:eastAsia="宋体" w:cs="宋体"/>
          <w:b/>
          <w:i w:val="false"/>
          <w:spacing w:val="0"/>
          <w:sz w:val="30"/>
        </w:rPr>
        <w:t>称</w:t>
      </w:r>
      <w:r>
        <w:rPr>
          <w:rFonts w:ascii="宋体" w:hAnsi="宋体" w:eastAsia="宋体" w:cs="宋体"/>
          <w:b/>
          <w:i w:val="false"/>
          <w:spacing w:val="0"/>
          <w:sz w:val="30"/>
        </w:rPr>
        <w:t xml:space="preserve">: </w:t>
      </w:r>
      <w:r>
        <w:rPr>
          <w:rFonts w:ascii="宋体" w:hAnsi="宋体" w:eastAsia="宋体" w:cs="宋体"/>
          <w:b/>
          <w:i w:val="false"/>
          <w:spacing w:val="60"/>
          <w:sz w:val="30"/>
          <w:u w:val="single"/>
        </w:rPr>
        <w:t xml:space="preserve">                        </w:t>
      </w:r>
      <w:bookmarkEnd w:id="20"/>
    </w:p>
    <w:p>
      <w:pPr>
        <w:pStyle w:val="Normal"/>
        <w:pageBreakBefore w:val="false"/>
        <w:tabs>
          <w:tab w:val="clear" w:pos="720"/>
        </w:tabs>
        <w:bidi w:val="false"/>
        <w:spacing w:before="0" w:after="0" w:line="360" w:lineRule="auto"/>
        <w:ind w:left="0" w:right="0" w:hanging="0"/>
        <w:jc w:val="left"/>
        <w:textAlignment w:val="auto"/>
        <w:rPr>
          <w:sz w:val="21"/>
        </w:rPr>
      </w:pPr>
      <w:r>
        <w:rPr>
          <w:sz w:val="21"/>
        </w:rPr>
      </w:r>
      <w:bookmarkStart w:name="1111-2222-13" w:id="21"/>
      <w:bookmarkStart w:name="1111-2222-13" w:id="22"/>
      <w:bookmarkEnd w:id="22"/>
    </w:p>
    <w:p>
      <w:pPr>
        <w:pStyle w:val="Normal"/>
        <w:pageBreakBefore w:val="false"/>
        <w:tabs>
          <w:tab w:val="clear" w:pos="720"/>
        </w:tabs>
        <w:bidi w:val="false"/>
        <w:spacing w:before="0" w:after="0" w:line="0" w:lineRule="atLeast"/>
        <w:ind w:left="0" w:right="0" w:hanging="0"/>
        <w:jc w:val="center"/>
        <w:textAlignment w:val="auto"/>
        <w:rPr>
          <w:sz w:val="21"/>
        </w:rPr>
      </w:pPr>
      <w:r>
        <w:rPr>
          <w:sz w:val="21"/>
        </w:rPr>
      </w:r>
      <w:bookmarkStart w:name="1111-2222-14" w:id="23"/>
      <w:bookmarkStart w:name="1111-2222-14" w:id="24"/>
      <w:bookmarkEnd w:id="24"/>
    </w:p>
    <w:p>
      <w:pPr>
        <w:pStyle w:val="Normal"/>
        <w:pageBreakBefore w:val="false"/>
        <w:tabs>
          <w:tab w:val="clear" w:pos="720"/>
        </w:tabs>
        <w:bidi w:val="false"/>
        <w:spacing w:before="0" w:after="0" w:line="0" w:lineRule="atLeast"/>
        <w:ind w:left="0" w:right="0" w:hanging="0"/>
        <w:jc w:val="left"/>
        <w:textAlignment w:val="auto"/>
        <w:rPr>
          <w:sz w:val="21"/>
        </w:rPr>
      </w:pPr>
      <w:r>
        <w:rPr>
          <w:sz w:val="21"/>
        </w:rPr>
      </w:r>
      <w:bookmarkStart w:name="1111-2222-15" w:id="25"/>
      <w:bookmarkStart w:name="1111-2222-15" w:id="26"/>
      <w:bookmarkEnd w:id="26"/>
    </w:p>
    <w:p>
      <w:pPr>
        <w:pStyle w:val="Normal"/>
        <w:pageBreakBefore w:val="false"/>
        <w:tabs>
          <w:tab w:val="clear" w:pos="720"/>
        </w:tabs>
        <w:bidi w:val="false"/>
        <w:spacing w:before="0" w:after="0" w:line="360" w:lineRule="auto"/>
        <w:ind w:left="0" w:right="0" w:hanging="0"/>
        <w:jc w:val="center"/>
        <w:textAlignment w:val="auto"/>
        <w:rPr>
          <w:sz w:val="30"/>
        </w:rPr>
      </w:pPr>
      <w:bookmarkStart w:name="1111-2222-16" w:id="27"/>
      <w:r>
        <w:rPr>
          <w:rFonts w:ascii="宋体" w:hAnsi="宋体" w:eastAsia="宋体" w:cs="宋体"/>
          <w:b/>
          <w:i w:val="false"/>
          <w:spacing w:val="0"/>
          <w:sz w:val="30"/>
        </w:rPr>
        <w:t>年    月    日</w:t>
      </w:r>
      <w:bookmarkEnd w:id="27"/>
      <w:r>
        <w:br w:type="page"/>
      </w:r>
    </w:p>
    <w:p>
      <w:pPr>
        <w:pStyle w:val="Normal"/>
        <w:tabs>
          <w:tab w:val="clear" w:pos="720"/>
        </w:tabs>
        <w:bidi w:val="false"/>
        <w:spacing w:before="200" w:after="200" w:line="360" w:lineRule="auto"/>
        <w:ind w:left="0" w:right="0" w:hanging="0"/>
        <w:jc w:val="center"/>
        <w:textAlignment w:val="auto"/>
        <w:rPr>
          <w:sz w:val="28"/>
        </w:rPr>
      </w:pPr>
      <w:bookmarkStart w:name="1111-2222-18" w:id="28"/>
      <w:r>
        <w:rPr>
          <w:rFonts w:ascii="黑体" w:hAnsi="黑体" w:eastAsia="黑体" w:cs="黑体"/>
          <w:b w:val="false"/>
          <w:i w:val="false"/>
          <w:spacing w:val="0"/>
          <w:sz w:val="28"/>
        </w:rPr>
        <w:t>南京特殊教育师范学院本科毕业论文（设计）原创性声明</w:t>
      </w:r>
      <w:bookmarkEnd w:id="28"/>
    </w:p>
    <w:p>
      <w:pPr>
        <w:pStyle w:val="Normal"/>
        <w:pageBreakBefore w:val="false"/>
        <w:tabs>
          <w:tab w:val="clear" w:pos="720"/>
        </w:tabs>
        <w:bidi w:val="false"/>
        <w:spacing w:before="0" w:after="0" w:line="360" w:lineRule="auto"/>
        <w:ind w:left="0" w:right="0" w:firstLine="480"/>
        <w:jc w:val="both"/>
        <w:textAlignment w:val="auto"/>
        <w:rPr>
          <w:sz w:val="24"/>
        </w:rPr>
      </w:pPr>
      <w:bookmarkStart w:name="1111-2222-19" w:id="29"/>
      <w:r>
        <w:rPr>
          <w:rFonts w:ascii="宋体" w:hAnsi="宋体" w:eastAsia="宋体" w:cs="宋体"/>
          <w:b w:val="false"/>
          <w:i w:val="false"/>
          <w:spacing w:val="0"/>
          <w:sz w:val="24"/>
        </w:rPr>
        <w:t>本人郑重声明：所呈交的毕业论文（设计），是本人在导师的指导下，独立进行研究工作所取得的成果。除文中已经注明引用的内容外，本论文不包含任何其他个人或集体已经发表或撰写过的作品成果。对本文的研究做出重要贡献的个人和集体，均已在文中以明确方式标明。本人完全意识到本声明的法律结果由本人承担。</w:t>
      </w:r>
      <w:bookmarkEnd w:id="29"/>
    </w:p>
    <w:p>
      <w:pPr>
        <w:pStyle w:val="Normal"/>
        <w:pageBreakBefore w:val="false"/>
        <w:tabs>
          <w:tab w:val="clear" w:pos="720"/>
        </w:tabs>
        <w:bidi w:val="false"/>
        <w:spacing w:before="0" w:after="0" w:line="360" w:lineRule="auto"/>
        <w:ind w:left="0" w:right="0" w:hanging="0"/>
        <w:jc w:val="both"/>
        <w:textAlignment w:val="auto"/>
        <w:rPr>
          <w:sz w:val="24"/>
        </w:rPr>
      </w:pPr>
      <w:r>
        <w:rPr>
          <w:sz w:val="24"/>
        </w:rPr>
      </w:r>
      <w:bookmarkStart w:name="1111-2222-20" w:id="30"/>
      <w:bookmarkStart w:name="1111-2222-20" w:id="31"/>
      <w:bookmarkEnd w:id="31"/>
    </w:p>
    <w:p>
      <w:pPr>
        <w:pStyle w:val="Normal"/>
        <w:pageBreakBefore w:val="false"/>
        <w:tabs>
          <w:tab w:val="clear" w:pos="720"/>
        </w:tabs>
        <w:bidi w:val="false"/>
        <w:spacing w:before="0" w:after="0" w:line="360" w:lineRule="auto"/>
        <w:ind w:left="0" w:right="0" w:firstLine="480"/>
        <w:jc w:val="both"/>
        <w:textAlignment w:val="auto"/>
        <w:rPr>
          <w:sz w:val="24"/>
        </w:rPr>
      </w:pPr>
      <w:bookmarkStart w:name="1111-2222-21" w:id="32"/>
      <w:r>
        <w:rPr>
          <w:rFonts w:ascii="宋体" w:hAnsi="宋体" w:eastAsia="宋体" w:cs="宋体"/>
          <w:b w:val="false"/>
          <w:i w:val="false"/>
          <w:spacing w:val="0"/>
          <w:sz w:val="24"/>
        </w:rPr>
        <w:t>作者签名：                            日期：     年     月     日</w:t>
      </w:r>
      <w:bookmarkEnd w:id="32"/>
    </w:p>
    <w:p>
      <w:pPr>
        <w:pStyle w:val="Normal"/>
        <w:pageBreakBefore w:val="false"/>
        <w:tabs>
          <w:tab w:val="clear" w:pos="720"/>
        </w:tabs>
        <w:bidi w:val="false"/>
        <w:spacing w:before="0" w:after="0" w:line="360" w:lineRule="auto"/>
        <w:ind w:left="0" w:right="0" w:hanging="0"/>
        <w:jc w:val="both"/>
        <w:textAlignment w:val="auto"/>
        <w:rPr>
          <w:sz w:val="24"/>
        </w:rPr>
      </w:pPr>
      <w:r>
        <w:rPr>
          <w:sz w:val="24"/>
        </w:rPr>
      </w:r>
      <w:bookmarkStart w:name="1111-2222-22" w:id="33"/>
      <w:bookmarkStart w:name="1111-2222-22" w:id="34"/>
      <w:bookmarkEnd w:id="34"/>
    </w:p>
    <w:p>
      <w:pPr>
        <w:pStyle w:val="Normal"/>
        <w:pageBreakBefore w:val="false"/>
        <w:tabs>
          <w:tab w:val="clear" w:pos="720"/>
        </w:tabs>
        <w:bidi w:val="false"/>
        <w:spacing w:before="0" w:after="0" w:line="360" w:lineRule="auto"/>
        <w:ind w:left="0" w:right="0" w:hanging="0"/>
        <w:jc w:val="both"/>
        <w:textAlignment w:val="auto"/>
        <w:rPr>
          <w:sz w:val="24"/>
        </w:rPr>
      </w:pPr>
      <w:r>
        <w:rPr>
          <w:sz w:val="24"/>
        </w:rPr>
      </w:r>
      <w:bookmarkStart w:name="1111-2222-23" w:id="35"/>
      <w:bookmarkStart w:name="1111-2222-23" w:id="36"/>
      <w:bookmarkEnd w:id="36"/>
    </w:p>
    <w:p>
      <w:pPr>
        <w:pStyle w:val="Normal"/>
        <w:pageBreakBefore w:val="false"/>
        <w:tabs>
          <w:tab w:val="clear" w:pos="720"/>
        </w:tabs>
        <w:bidi w:val="false"/>
        <w:spacing w:before="0" w:after="0" w:line="360" w:lineRule="auto"/>
        <w:ind w:left="0" w:right="0" w:hanging="0"/>
        <w:jc w:val="both"/>
        <w:textAlignment w:val="auto"/>
        <w:rPr>
          <w:sz w:val="24"/>
        </w:rPr>
      </w:pPr>
      <w:r>
        <w:rPr>
          <w:sz w:val="24"/>
        </w:rPr>
      </w:r>
      <w:bookmarkStart w:name="1111-2222-24" w:id="37"/>
      <w:bookmarkStart w:name="1111-2222-24" w:id="38"/>
      <w:bookmarkEnd w:id="38"/>
    </w:p>
    <w:p>
      <w:pPr>
        <w:pStyle w:val="Normal"/>
        <w:pageBreakBefore w:val="false"/>
        <w:tabs>
          <w:tab w:val="clear" w:pos="720"/>
        </w:tabs>
        <w:bidi w:val="false"/>
        <w:spacing w:before="0" w:after="0" w:line="360" w:lineRule="auto"/>
        <w:ind w:left="0" w:right="0" w:hanging="0"/>
        <w:jc w:val="both"/>
        <w:textAlignment w:val="auto"/>
        <w:rPr>
          <w:sz w:val="24"/>
        </w:rPr>
      </w:pPr>
      <w:r>
        <w:rPr>
          <w:sz w:val="24"/>
        </w:rPr>
      </w:r>
      <w:bookmarkStart w:name="1111-2222-25" w:id="39"/>
      <w:bookmarkStart w:name="1111-2222-25" w:id="40"/>
      <w:bookmarkEnd w:id="40"/>
    </w:p>
    <w:p>
      <w:pPr>
        <w:pStyle w:val="Normal"/>
        <w:pageBreakBefore w:val="false"/>
        <w:tabs>
          <w:tab w:val="clear" w:pos="720"/>
        </w:tabs>
        <w:bidi w:val="false"/>
        <w:spacing w:before="0" w:after="0" w:line="360" w:lineRule="auto"/>
        <w:ind w:left="0" w:right="0" w:hanging="0"/>
        <w:jc w:val="both"/>
        <w:textAlignment w:val="auto"/>
        <w:rPr>
          <w:sz w:val="24"/>
        </w:rPr>
      </w:pPr>
      <w:r>
        <w:rPr>
          <w:sz w:val="24"/>
        </w:rPr>
      </w:r>
      <w:bookmarkStart w:name="1111-2222-26" w:id="41"/>
      <w:bookmarkStart w:name="1111-2222-26" w:id="42"/>
      <w:bookmarkEnd w:id="42"/>
    </w:p>
    <w:p>
      <w:pPr>
        <w:pStyle w:val="Normal"/>
        <w:pageBreakBefore w:val="false"/>
        <w:tabs>
          <w:tab w:val="clear" w:pos="720"/>
        </w:tabs>
        <w:bidi w:val="false"/>
        <w:spacing w:before="200" w:after="200" w:line="360" w:lineRule="auto"/>
        <w:ind w:left="0" w:right="0" w:hanging="0"/>
        <w:jc w:val="center"/>
        <w:textAlignment w:val="auto"/>
        <w:rPr>
          <w:sz w:val="28"/>
        </w:rPr>
      </w:pPr>
      <w:bookmarkStart w:name="1111-2222-27" w:id="43"/>
      <w:r>
        <w:rPr>
          <w:rFonts w:ascii="黑体" w:hAnsi="黑体" w:eastAsia="黑体" w:cs="黑体"/>
          <w:b w:val="false"/>
          <w:i w:val="false"/>
          <w:spacing w:val="0"/>
          <w:sz w:val="28"/>
        </w:rPr>
        <w:t>南京特殊教育师范学院本科毕业论文（设计）使用授权声明</w:t>
      </w:r>
      <w:bookmarkEnd w:id="43"/>
    </w:p>
    <w:p>
      <w:pPr>
        <w:pStyle w:val="Normal"/>
        <w:pageBreakBefore w:val="false"/>
        <w:tabs>
          <w:tab w:val="clear" w:pos="720"/>
        </w:tabs>
        <w:bidi w:val="false"/>
        <w:spacing w:before="0" w:after="0" w:line="360" w:lineRule="auto"/>
        <w:ind w:left="0" w:right="0" w:firstLine="480"/>
        <w:jc w:val="both"/>
        <w:textAlignment w:val="auto"/>
        <w:rPr>
          <w:sz w:val="24"/>
        </w:rPr>
      </w:pPr>
      <w:bookmarkStart w:name="1111-2222-28" w:id="44"/>
      <w:r>
        <w:rPr>
          <w:rFonts w:ascii="宋体" w:hAnsi="宋体" w:eastAsia="宋体" w:cs="宋体"/>
          <w:b w:val="false"/>
          <w:i w:val="false"/>
          <w:spacing w:val="0"/>
          <w:sz w:val="24"/>
        </w:rPr>
        <w:t>本人完全了解学校有关保留、使用毕业论文（设计）的规定，同意学校保留并向国家有关部门或机构送交毕业论文（设计）的复印件和电子版，允许毕业论文（设计）被查阅和借阅。学校可以将本毕业论文（设计）的全部或部分内容编入有关数据库进行检索，可以采用影印、缩印或扫描等复制手段保存和汇编毕业论文（设计）。</w:t>
      </w:r>
      <w:bookmarkEnd w:id="44"/>
    </w:p>
    <w:p>
      <w:pPr>
        <w:pStyle w:val="Normal"/>
        <w:pageBreakBefore w:val="false"/>
        <w:tabs>
          <w:tab w:val="clear" w:pos="720"/>
        </w:tabs>
        <w:bidi w:val="false"/>
        <w:spacing w:before="0" w:after="0" w:line="360" w:lineRule="auto"/>
        <w:ind w:left="0" w:right="0" w:hanging="0"/>
        <w:jc w:val="both"/>
        <w:textAlignment w:val="auto"/>
        <w:rPr>
          <w:sz w:val="24"/>
        </w:rPr>
      </w:pPr>
      <w:r>
        <w:rPr>
          <w:sz w:val="24"/>
        </w:rPr>
      </w:r>
      <w:bookmarkStart w:name="1111-2222-281" w:id="45"/>
      <w:bookmarkStart w:name="1111-2222-281" w:id="46"/>
      <w:bookmarkEnd w:id="46"/>
    </w:p>
    <w:p>
      <w:pPr>
        <w:pStyle w:val="Normal"/>
        <w:pageBreakBefore w:val="false"/>
        <w:tabs>
          <w:tab w:val="clear" w:pos="720"/>
        </w:tabs>
        <w:bidi w:val="false"/>
        <w:spacing w:before="0" w:after="0" w:line="360" w:lineRule="auto"/>
        <w:ind w:left="0" w:right="0" w:firstLine="480"/>
        <w:jc w:val="both"/>
        <w:textAlignment w:val="auto"/>
        <w:rPr>
          <w:sz w:val="24"/>
        </w:rPr>
      </w:pPr>
      <w:bookmarkStart w:name="1111-2222-29" w:id="47"/>
      <w:r>
        <w:rPr>
          <w:rFonts w:ascii="宋体" w:hAnsi="宋体" w:eastAsia="宋体" w:cs="宋体"/>
          <w:b w:val="false"/>
          <w:i w:val="false"/>
          <w:spacing w:val="0"/>
          <w:sz w:val="24"/>
        </w:rPr>
        <w:t xml:space="preserve">作者签名：                           指导教师签名：             </w:t>
      </w:r>
      <w:bookmarkEnd w:id="47"/>
    </w:p>
    <w:p>
      <w:pPr>
        <w:pStyle w:val="Normal"/>
        <w:pageBreakBefore w:val="false"/>
        <w:tabs>
          <w:tab w:val="clear" w:pos="720"/>
        </w:tabs>
        <w:bidi w:val="false"/>
        <w:spacing w:before="0" w:after="0" w:line="360" w:lineRule="auto"/>
        <w:ind w:left="0" w:right="0" w:firstLine="480"/>
        <w:jc w:val="both"/>
        <w:textAlignment w:val="auto"/>
        <w:rPr>
          <w:sz w:val="24"/>
        </w:rPr>
      </w:pPr>
      <w:bookmarkStart w:name="1111-2222-30" w:id="48"/>
      <w:r>
        <w:rPr>
          <w:rFonts w:ascii="宋体" w:hAnsi="宋体" w:eastAsia="宋体" w:cs="宋体"/>
          <w:b w:val="false"/>
          <w:i w:val="false"/>
          <w:spacing w:val="0"/>
          <w:sz w:val="24"/>
        </w:rPr>
        <w:t>日期：    年     月     日           日期：    年     月     日</w:t>
      </w:r>
      <w:bookmarkEnd w:id="48"/>
    </w:p>
    <w:p>
      <w:pPr>
        <w:pStyle w:val="Normal"/>
        <w:bidi w:val="false"/>
        <w:jc w:val="left"/>
        <w:rPr/>
        <w:sectPr>
          <w:headerReference w:type="default" r:id="rId3"/>
          <w:type w:val="nextPage"/>
          <w:pgSz w:w="11906" w:h="16838"/>
          <w:pgMar w:top="1440" w:right="1800" w:bottom="1440" w:left="1800" w:header="860" w:footer="0" w:gutter="0"/>
          <w:pgNumType w:fmt="decimal"/>
          <w:formProt w:val="false"/>
          <w:textDirection w:val="lrTb"/>
          <w:docGrid w:type="default" w:linePitch="100" w:charSpace="4096"/>
        </w:sectPr>
      </w:pPr>
      <w:r>
        <w:rPr/>
      </w:r>
    </w:p>
    <w:p>
      <w:pPr>
        <w:pStyle w:val="Style14"/>
        <w:tabs>
          <w:tab w:val="clear" w:pos="720"/>
        </w:tabs>
        <w:bidi w:val="false"/>
        <w:spacing w:before="0" w:after="0" w:line="540" w:lineRule="exact"/>
        <w:ind w:left="0" w:right="0" w:hanging="0"/>
        <w:jc w:val="center"/>
        <w:textAlignment w:val="auto"/>
        <w:outlineLvl w:val="1"/>
        <w:rPr>
          <w:sz w:val="32"/>
        </w:rPr>
      </w:pPr>
      <w:bookmarkStart w:name="__RefHeading___Toc836_1662945179" w:id="49"/>
      <w:bookmarkStart w:name="9ad537d9-d778-4a65-a2c8-7920d4db7026" w:id="50"/>
      <w:bookmarkEnd w:id="49"/>
      <w:r>
        <w:rPr>
          <w:rFonts w:ascii="黑体" w:hAnsi="黑体" w:cs="黑体"/>
          <w:b w:val="false"/>
          <w:i w:val="false"/>
          <w:spacing w:val="0"/>
          <w:sz w:val="32"/>
        </w:rPr>
        <w:t>摘要</w:t>
      </w:r>
      <w:bookmarkEnd w:id="50"/>
    </w:p>
    <w:p>
      <w:pPr>
        <w:pStyle w:val="Style15"/>
        <w:pageBreakBefore w:val="false"/>
        <w:tabs>
          <w:tab w:val="clear" w:pos="720"/>
        </w:tabs>
        <w:bidi w:val="false"/>
        <w:spacing w:before="0" w:after="0" w:line="540" w:lineRule="exact"/>
        <w:ind w:left="0" w:right="0" w:firstLine="480"/>
        <w:jc w:val="both"/>
        <w:textAlignment w:val="auto"/>
        <w:rPr>
          <w:sz w:val="24"/>
        </w:rPr>
      </w:pPr>
      <w:bookmarkStart w:name="9558e38c-6ed5-4319-90bb-8277d9deb827" w:id="51"/>
      <w:r>
        <w:rPr>
          <w:rFonts w:ascii="宋体" w:hAnsi="宋体" w:cs="宋体"/>
          <w:b w:val="false"/>
          <w:i w:val="false"/>
          <w:spacing w:val="0"/>
          <w:sz w:val="24"/>
        </w:rPr>
        <w:t>本研究以精神运动康复为独特视角，聚焦中国、马来西亚和新加坡三国，旨在深入剖析三国在该领域的发展态势。通过全面的文献检索，系统梳理三国精神运动康复的发展状况，包括各自的发展历程、应用领域与成效等方面。同时，深入探讨三国之间存在的差异，涵盖发展模式、文化影响以及政策推动等多个维度，并分析导致这些差异的关键影响因素。在此基础上，提出具有针对性的合作发展策略，如建立学术交流平台、开展联合科研项目以及统一行业标准与规范等。本研究对于促进中马新三国精神运动康复领域的协同发展，提升区域整体康复水平具有重要意义与价值，为相关领域的进一步研究与实践提供了有益参考。</w:t>
      </w:r>
      <w:bookmarkEnd w:id="51"/>
    </w:p>
    <w:p>
      <w:pPr>
        <w:pStyle w:val="Style16"/>
        <w:pageBreakBefore w:val="false"/>
        <w:tabs>
          <w:tab w:val="clear" w:pos="720"/>
        </w:tabs>
        <w:bidi w:val="false"/>
        <w:spacing w:before="0" w:after="0" w:line="540" w:lineRule="exact"/>
        <w:ind w:left="0" w:right="0" w:firstLine="480"/>
        <w:jc w:val="both"/>
        <w:textAlignment w:val="auto"/>
        <w:rPr>
          <w:sz w:val="24"/>
        </w:rPr>
      </w:pPr>
      <w:bookmarkStart w:name="d9faee86-e1c9-4eb0-b995-78735dfb5209" w:id="52"/>
      <w:r>
        <w:rPr>
          <w:rFonts w:ascii="宋体" w:hAnsi="宋体" w:cs="宋体"/>
          <w:b w:val="false"/>
          <w:i w:val="false"/>
          <w:spacing w:val="0"/>
          <w:sz w:val="24"/>
        </w:rPr>
        <w:t>关键词</w:t>
      </w:r>
      <w:r>
        <w:rPr>
          <w:rFonts w:ascii="宋体" w:hAnsi="宋体" w:eastAsia="宋体" w:cs="宋体"/>
          <w:b w:val="false"/>
          <w:i w:val="false"/>
          <w:spacing w:val="0"/>
          <w:sz w:val="24"/>
        </w:rPr>
        <w:t xml:space="preserve">:  </w:t>
      </w:r>
      <w:r>
        <w:rPr>
          <w:rFonts w:ascii="宋体" w:hAnsi="宋体" w:cs="宋体"/>
          <w:b w:val="false"/>
          <w:i w:val="false"/>
          <w:spacing w:val="0"/>
          <w:sz w:val="24"/>
        </w:rPr>
        <w:t>精神运动康复；中国；马来西亚；新加坡；跨文化差异</w:t>
      </w:r>
      <w:bookmarkEnd w:id="52"/>
      <w:r>
        <w:br w:type="page"/>
      </w:r>
    </w:p>
    <w:p>
      <w:pPr>
        <w:pStyle w:val="Style17"/>
        <w:tabs>
          <w:tab w:val="clear" w:pos="720"/>
        </w:tabs>
        <w:bidi w:val="false"/>
        <w:spacing w:before="0" w:after="0" w:line="540" w:lineRule="exact"/>
        <w:ind w:left="0" w:right="0" w:hanging="0"/>
        <w:jc w:val="center"/>
        <w:textAlignment w:val="auto"/>
        <w:outlineLvl w:val="1"/>
        <w:rPr>
          <w:sz w:val="32"/>
        </w:rPr>
      </w:pPr>
      <w:bookmarkStart w:name="__RefHeading___Toc838_1662945179" w:id="53"/>
      <w:bookmarkStart w:name="95a2310f-1e24-4409-b625-e4cbdde31264" w:id="54"/>
      <w:bookmarkEnd w:id="53"/>
      <w:r>
        <w:rPr>
          <w:rFonts w:eastAsia="times New Roman" w:cs="times New Roman"/>
          <w:b/>
          <w:i w:val="false"/>
          <w:spacing w:val="0"/>
          <w:sz w:val="32"/>
        </w:rPr>
        <w:t>Abstract</w:t>
      </w:r>
      <w:bookmarkEnd w:id="54"/>
    </w:p>
    <w:p>
      <w:pPr>
        <w:pStyle w:val="Style18"/>
        <w:pageBreakBefore w:val="false"/>
        <w:tabs>
          <w:tab w:val="clear" w:pos="720"/>
        </w:tabs>
        <w:bidi w:val="false"/>
        <w:spacing w:before="0" w:after="0" w:line="540" w:lineRule="exact"/>
        <w:ind w:left="0" w:right="0" w:firstLine="480"/>
        <w:jc w:val="both"/>
        <w:textAlignment w:val="auto"/>
        <w:rPr>
          <w:sz w:val="24"/>
        </w:rPr>
      </w:pPr>
      <w:bookmarkStart w:name="06ef0139-ca3e-4be8-8e48-58ff5aed84a1" w:id="55"/>
      <w:r>
        <w:rPr>
          <w:rFonts w:eastAsia="times New Roman" w:cs="times New Roman"/>
          <w:b w:val="false"/>
          <w:i w:val="false"/>
          <w:spacing w:val="0"/>
          <w:sz w:val="24"/>
        </w:rPr>
        <w:t>From the unique perspective of psychomotor rehabilitation, this study focuses on China, Malaysia and Singapore, aiming to deeply analyze the development trend of this field in the three countries. Through a comprehensive literature search, the development status of psychomotor rehabilitation in the three countries, including their respective development processes, application fields and effectiveness, is systematically sorted out. At the same time, it deeply explores the differences among the three countries, covering many dimensions such as development models, cultural influences and policy promotion, and analyzes the key influencing factors leading to these differences. On this basis, targeted cooperative development strategies are proposed, such as establishing an academic exchange platform, carrying out joint scientific research projects, and unifying industry standards and norms. This study is of great significance and value for promoting the coordinated development of psychomotor rehabilitation in China, Malaysia and Singapore, and improving the overall regional rehabilitation level. It provides a useful reference for further research and practice in related fields.</w:t>
      </w:r>
      <w:r>
        <w:rPr/>
        <w:br/>
      </w:r>
      <w:r>
        <w:rPr>
          <w:rFonts w:eastAsia="times New Roman" w:cs="times New Roman"/>
          <w:b w:val="false"/>
          <w:i w:val="false"/>
          <w:spacing w:val="0"/>
          <w:sz w:val="24"/>
        </w:rPr>
        <w:t>Keyword:  Psychomotor Rehabilitation; China; Malaysia; Singapore; Cross - cultural Differences</w:t>
      </w:r>
      <w:bookmarkEnd w:id="55"/>
    </w:p>
    <w:p>
      <w:pPr>
        <w:pStyle w:val="Normal"/>
        <w:bidi w:val="false"/>
        <w:jc w:val="left"/>
        <w:rPr/>
        <w:sectPr>
          <w:footerReference w:type="default" r:id="rId11"/>
          <w:type w:val="nextPage"/>
          <w:pgSz w:w="11906" w:h="16838"/>
          <w:pgMar w:top="1440" w:right="1800" w:bottom="1440" w:left="1800" w:header="840" w:footer="980" w:gutter="0"/>
          <w:pgNumType w:fmt="decimal" w:start="1"/>
          <w:formProt w:val="false"/>
          <w:textDirection w:val="lrTb"/>
          <w:docGrid w:type="default" w:linePitch="100" w:charSpace="4096"/>
        </w:sectPr>
      </w:pPr>
      <w:r>
        <w:rPr/>
      </w:r>
    </w:p>
    <w:sdt>
      <w:sdtPr>
        <w:docPartObj>
          <w:docPartGallery w:val="Table of Contents"/>
          <w:docPartUnique w:val="true"/>
        </w:docPartObj>
      </w:sdtPr>
      <w:sdtContent>
        <w:p>
          <w:pPr>
            <w:pStyle w:val="ContentsHeading"/>
            <w:pageBreakBefore w:val="false"/>
            <w:bidi w:val="false"/>
            <w:spacing w:before="240" w:after="120" w:line="360" w:lineRule="auto"/>
            <w:ind w:firstLine="0"/>
            <w:jc w:val="center"/>
            <w:rPr/>
          </w:pPr>
          <w:r>
            <w:rPr>
              <w:rFonts w:ascii="黑体" w:hAnsi="黑体" w:eastAsia="黑体" w:cs="黑体"/>
              <w:b w:val="false"/>
              <w:bCs w:val="false"/>
              <w:i w:val="false"/>
              <w:iCs w:val="false"/>
              <w:strike w:val="false"/>
              <w:sz w:val="28"/>
              <w:szCs w:val="28"/>
            </w:rPr>
            <w:t>目  录</w:t>
          </w:r>
        </w:p>
        <w:p>
          <w:pPr>
            <w:pStyle w:val="论文-一级目录"/>
            <w:tabs>
              <w:tab w:val="clear" w:pos="8023"/>
              <w:tab w:val="right" w:leader="dot" w:pos="8306"/>
            </w:tabs>
            <w:bidi w:val="false"/>
            <w:spacing w:line="360" w:lineRule="auto"/>
            <w:jc w:val="both"/>
            <w:textAlignment w:val="auto"/>
            <w:rPr>
              <w:rFonts w:ascii="times New Roman" w:hAnsi="times New Roman" w:eastAsia="宋体"/>
              <w:sz w:val="240"/>
              <w:szCs w:val="240"/>
            </w:rPr>
          </w:pPr>
          <w:r>
            <w:rPr>
              <w:rFonts w:ascii="times New Roman" w:hAnsi="times New Roman" w:eastAsia="宋体" w:cs="times New Roman"/>
              <w:sz w:val="24"/>
              <w:szCs w:val="24"/>
            </w:rPr>
            <w:fldChar w:fldCharType="begin"/>
          </w:r>
          <w:r>
            <w:rPr>
              <w:rStyle w:val="IndexLink"/>
              <w:rFonts w:ascii="times New Roman" w:hAnsi="times New Roman" w:eastAsia="宋体" w:cs="times New Roman"/>
              <w:i w:val="false"/>
              <w:sz w:val="24"/>
              <w:szCs w:val="24"/>
            </w:rPr>
            <w:instrText> TOC \f \o "1-9" \h</w:instrText>
          </w:r>
          <w:r>
            <w:rPr>
              <w:rStyle w:val="IndexLink"/>
              <w:rFonts w:ascii="times New Roman" w:hAnsi="times New Roman" w:eastAsia="宋体" w:cs="times New Roman"/>
              <w:i w:val="false"/>
              <w:sz w:val="24"/>
              <w:szCs w:val="24"/>
            </w:rPr>
            <w:fldChar w:fldCharType="separate"/>
          </w:r>
          <w:hyperlink w:anchor="__RefHeading___Toc836_1662945179">
            <w:r>
              <w:rPr>
                <w:rStyle w:val="IndexLink"/>
                <w:rFonts w:ascii="times New Roman" w:hAnsi="times New Roman" w:eastAsia="宋体" w:cs="times New Roman"/>
                <w:i w:val="false"/>
                <w:sz w:val="24"/>
                <w:szCs w:val="24"/>
              </w:rPr>
              <w:t>摘要</w:t>
            </w:r>
            <w:r>
              <w:rPr>
                <w:rStyle w:val="IndexLink"/>
                <w:rFonts w:ascii="times New Roman" w:hAnsi="times New Roman" w:eastAsia="宋体" w:cs="times New Roman"/>
                <w:sz w:val="24"/>
                <w:szCs w:val="24"/>
              </w:rPr>
              <w:tab/>
              <w:t>I</w:t>
            </w:r>
          </w:hyperlink>
        </w:p>
        <w:p>
          <w:pPr>
            <w:pStyle w:val="论文-一级目录"/>
            <w:tabs>
              <w:tab w:val="clear" w:pos="8023"/>
              <w:tab w:val="right" w:leader="dot" w:pos="8306"/>
            </w:tabs>
            <w:bidi w:val="false"/>
            <w:spacing w:line="360" w:lineRule="auto"/>
            <w:jc w:val="both"/>
            <w:textAlignment w:val="auto"/>
            <w:rPr>
              <w:rFonts w:ascii="times New Roman" w:hAnsi="times New Roman" w:eastAsia="宋体"/>
              <w:sz w:val="240"/>
              <w:szCs w:val="240"/>
            </w:rPr>
          </w:pPr>
          <w:hyperlink w:anchor="__RefHeading___Toc838_1662945179">
            <w:r>
              <w:rPr>
                <w:rStyle w:val="IndexLink"/>
                <w:rFonts w:ascii="times New Roman" w:hAnsi="times New Roman" w:eastAsia="宋体" w:cs="times New Roman"/>
                <w:i w:val="false"/>
                <w:sz w:val="24"/>
                <w:szCs w:val="24"/>
              </w:rPr>
              <w:t>Abstract</w:t>
            </w:r>
            <w:r>
              <w:rPr>
                <w:rStyle w:val="IndexLink"/>
                <w:rFonts w:ascii="times New Roman" w:hAnsi="times New Roman" w:eastAsia="宋体" w:cs="times New Roman"/>
                <w:sz w:val="24"/>
                <w:szCs w:val="24"/>
              </w:rPr>
              <w:tab/>
              <w:t>II</w:t>
            </w:r>
          </w:hyperlink>
        </w:p>
        <w:p>
          <w:pPr>
            <w:pStyle w:val="论文-一级目录"/>
            <w:tabs>
              <w:tab w:val="clear" w:pos="8023"/>
              <w:tab w:val="right" w:leader="dot" w:pos="8306"/>
            </w:tabs>
            <w:bidi w:val="false"/>
            <w:spacing w:line="360" w:lineRule="auto"/>
            <w:jc w:val="both"/>
            <w:textAlignment w:val="auto"/>
            <w:rPr>
              <w:rFonts w:ascii="times New Roman" w:hAnsi="times New Roman" w:eastAsia="宋体"/>
              <w:sz w:val="240"/>
              <w:szCs w:val="240"/>
            </w:rPr>
          </w:pPr>
          <w:hyperlink w:anchor="__RefHeading___Toc840_1662945179">
            <w:r>
              <w:rPr>
                <w:rStyle w:val="IndexLink"/>
                <w:rFonts w:ascii="times New Roman" w:hAnsi="times New Roman" w:eastAsia="宋体" w:cs="times New Roman"/>
                <w:i w:val="false"/>
                <w:sz w:val="24"/>
                <w:szCs w:val="24"/>
              </w:rPr>
              <w:t xml:space="preserve">1. </w:t>
            </w:r>
            <w:r>
              <w:rPr>
                <w:rStyle w:val="IndexLink"/>
                <w:rFonts w:ascii="times New Roman" w:hAnsi="times New Roman" w:eastAsia="宋体" w:cs="times New Roman"/>
                <w:i w:val="false"/>
                <w:sz w:val="24"/>
                <w:szCs w:val="24"/>
              </w:rPr>
              <w:t>引言</w:t>
            </w:r>
            <w:r>
              <w:rPr>
                <w:rStyle w:val="IndexLink"/>
                <w:rFonts w:ascii="times New Roman" w:hAnsi="times New Roman" w:eastAsia="宋体" w:cs="times New Roman"/>
                <w:sz w:val="24"/>
                <w:szCs w:val="24"/>
              </w:rPr>
              <w:tab/>
              <w:t>1</w:t>
            </w:r>
          </w:hyperlink>
        </w:p>
        <w:p>
          <w:pPr>
            <w:pStyle w:val="论文-二级目录"/>
            <w:tabs>
              <w:tab w:val="clear" w:pos="7740"/>
              <w:tab w:val="right" w:leader="dot" w:pos="8306"/>
            </w:tabs>
            <w:bidi w:val="false"/>
            <w:spacing w:line="360" w:lineRule="auto"/>
            <w:ind w:firstLine="480"/>
            <w:jc w:val="both"/>
            <w:textAlignment w:val="auto"/>
            <w:rPr>
              <w:rFonts w:ascii="times New Roman" w:hAnsi="times New Roman" w:eastAsia="宋体"/>
              <w:sz w:val="240"/>
              <w:szCs w:val="240"/>
            </w:rPr>
          </w:pPr>
          <w:hyperlink w:anchor="__RefHeading___Toc842_1662945179">
            <w:r>
              <w:rPr>
                <w:rStyle w:val="IndexLink"/>
                <w:rFonts w:ascii="times New Roman" w:hAnsi="times New Roman" w:eastAsia="宋体" w:cs="times New Roman"/>
                <w:i w:val="false"/>
                <w:sz w:val="24"/>
                <w:szCs w:val="24"/>
              </w:rPr>
              <w:t xml:space="preserve">1.1 </w:t>
            </w:r>
            <w:r>
              <w:rPr>
                <w:rStyle w:val="IndexLink"/>
                <w:rFonts w:ascii="times New Roman" w:hAnsi="times New Roman" w:eastAsia="宋体" w:cs="times New Roman"/>
                <w:i w:val="false"/>
                <w:sz w:val="24"/>
                <w:szCs w:val="24"/>
              </w:rPr>
              <w:t>精神运动康复概述</w:t>
            </w:r>
            <w:r>
              <w:rPr>
                <w:rStyle w:val="IndexLink"/>
                <w:rFonts w:ascii="times New Roman" w:hAnsi="times New Roman" w:eastAsia="宋体" w:cs="times New Roman"/>
                <w:sz w:val="24"/>
                <w:szCs w:val="24"/>
              </w:rPr>
              <w:tab/>
              <w:t>1</w:t>
            </w:r>
          </w:hyperlink>
        </w:p>
        <w:p>
          <w:pPr>
            <w:pStyle w:val="论文-二级目录"/>
            <w:tabs>
              <w:tab w:val="clear" w:pos="7740"/>
              <w:tab w:val="right" w:leader="dot" w:pos="8306"/>
            </w:tabs>
            <w:bidi w:val="false"/>
            <w:spacing w:line="360" w:lineRule="auto"/>
            <w:ind w:firstLine="480"/>
            <w:jc w:val="both"/>
            <w:textAlignment w:val="auto"/>
            <w:rPr>
              <w:rFonts w:ascii="times New Roman" w:hAnsi="times New Roman" w:eastAsia="宋体"/>
              <w:sz w:val="240"/>
              <w:szCs w:val="240"/>
            </w:rPr>
          </w:pPr>
          <w:hyperlink w:anchor="__RefHeading___Toc844_1662945179">
            <w:r>
              <w:rPr>
                <w:rStyle w:val="IndexLink"/>
                <w:rFonts w:ascii="times New Roman" w:hAnsi="times New Roman" w:eastAsia="宋体" w:cs="times New Roman"/>
                <w:i w:val="false"/>
                <w:sz w:val="24"/>
                <w:szCs w:val="24"/>
              </w:rPr>
              <w:t xml:space="preserve">1.2 </w:t>
            </w:r>
            <w:r>
              <w:rPr>
                <w:rStyle w:val="IndexLink"/>
                <w:rFonts w:ascii="times New Roman" w:hAnsi="times New Roman" w:eastAsia="宋体" w:cs="times New Roman"/>
                <w:i w:val="false"/>
                <w:sz w:val="24"/>
                <w:szCs w:val="24"/>
              </w:rPr>
              <w:t>研究背景与意义</w:t>
            </w:r>
            <w:r>
              <w:rPr>
                <w:rStyle w:val="IndexLink"/>
                <w:rFonts w:ascii="times New Roman" w:hAnsi="times New Roman" w:eastAsia="宋体" w:cs="times New Roman"/>
                <w:sz w:val="24"/>
                <w:szCs w:val="24"/>
              </w:rPr>
              <w:tab/>
              <w:t>1</w:t>
            </w:r>
          </w:hyperlink>
        </w:p>
        <w:p>
          <w:pPr>
            <w:pStyle w:val="论文-二级目录"/>
            <w:tabs>
              <w:tab w:val="clear" w:pos="7740"/>
              <w:tab w:val="right" w:leader="dot" w:pos="8306"/>
            </w:tabs>
            <w:bidi w:val="false"/>
            <w:spacing w:line="360" w:lineRule="auto"/>
            <w:ind w:firstLine="480"/>
            <w:jc w:val="both"/>
            <w:textAlignment w:val="auto"/>
            <w:rPr>
              <w:rFonts w:ascii="times New Roman" w:hAnsi="times New Roman" w:eastAsia="宋体"/>
              <w:sz w:val="240"/>
              <w:szCs w:val="240"/>
            </w:rPr>
          </w:pPr>
          <w:hyperlink w:anchor="__RefHeading___Toc846_1662945179">
            <w:r>
              <w:rPr>
                <w:rStyle w:val="IndexLink"/>
                <w:rFonts w:ascii="times New Roman" w:hAnsi="times New Roman" w:eastAsia="宋体" w:cs="times New Roman"/>
                <w:i w:val="false"/>
                <w:sz w:val="24"/>
                <w:szCs w:val="24"/>
              </w:rPr>
              <w:t xml:space="preserve">1.3 </w:t>
            </w:r>
            <w:r>
              <w:rPr>
                <w:rStyle w:val="IndexLink"/>
                <w:rFonts w:ascii="times New Roman" w:hAnsi="times New Roman" w:eastAsia="宋体" w:cs="times New Roman"/>
                <w:i w:val="false"/>
                <w:sz w:val="24"/>
                <w:szCs w:val="24"/>
              </w:rPr>
              <w:t>研究目的与问题</w:t>
            </w:r>
            <w:r>
              <w:rPr>
                <w:rStyle w:val="IndexLink"/>
                <w:rFonts w:ascii="times New Roman" w:hAnsi="times New Roman" w:eastAsia="宋体" w:cs="times New Roman"/>
                <w:sz w:val="24"/>
                <w:szCs w:val="24"/>
              </w:rPr>
              <w:tab/>
              <w:t>1</w:t>
            </w:r>
          </w:hyperlink>
        </w:p>
        <w:p>
          <w:pPr>
            <w:pStyle w:val="论文-一级目录"/>
            <w:tabs>
              <w:tab w:val="clear" w:pos="8023"/>
              <w:tab w:val="right" w:leader="dot" w:pos="8306"/>
            </w:tabs>
            <w:bidi w:val="false"/>
            <w:spacing w:line="360" w:lineRule="auto"/>
            <w:jc w:val="both"/>
            <w:textAlignment w:val="auto"/>
            <w:rPr>
              <w:rFonts w:ascii="times New Roman" w:hAnsi="times New Roman" w:eastAsia="宋体"/>
              <w:sz w:val="240"/>
              <w:szCs w:val="240"/>
            </w:rPr>
          </w:pPr>
          <w:hyperlink w:anchor="__RefHeading___Toc848_1662945179">
            <w:r>
              <w:rPr>
                <w:rStyle w:val="IndexLink"/>
                <w:rFonts w:ascii="times New Roman" w:hAnsi="times New Roman" w:eastAsia="宋体" w:cs="times New Roman"/>
                <w:i w:val="false"/>
                <w:sz w:val="24"/>
                <w:szCs w:val="24"/>
              </w:rPr>
              <w:t xml:space="preserve">2. </w:t>
            </w:r>
            <w:r>
              <w:rPr>
                <w:rStyle w:val="IndexLink"/>
                <w:rFonts w:ascii="times New Roman" w:hAnsi="times New Roman" w:eastAsia="宋体" w:cs="times New Roman"/>
                <w:i w:val="false"/>
                <w:sz w:val="24"/>
                <w:szCs w:val="24"/>
              </w:rPr>
              <w:t>文献综述</w:t>
            </w:r>
            <w:r>
              <w:rPr>
                <w:rStyle w:val="IndexLink"/>
                <w:rFonts w:ascii="times New Roman" w:hAnsi="times New Roman" w:eastAsia="宋体" w:cs="times New Roman"/>
                <w:sz w:val="24"/>
                <w:szCs w:val="24"/>
              </w:rPr>
              <w:tab/>
              <w:t>2</w:t>
            </w:r>
          </w:hyperlink>
        </w:p>
        <w:p>
          <w:pPr>
            <w:pStyle w:val="论文-二级目录"/>
            <w:tabs>
              <w:tab w:val="clear" w:pos="7740"/>
              <w:tab w:val="right" w:leader="dot" w:pos="8306"/>
            </w:tabs>
            <w:bidi w:val="false"/>
            <w:spacing w:line="360" w:lineRule="auto"/>
            <w:ind w:firstLine="480"/>
            <w:jc w:val="both"/>
            <w:textAlignment w:val="auto"/>
            <w:rPr>
              <w:rFonts w:ascii="times New Roman" w:hAnsi="times New Roman" w:eastAsia="宋体"/>
              <w:sz w:val="240"/>
              <w:szCs w:val="240"/>
            </w:rPr>
          </w:pPr>
          <w:hyperlink w:anchor="__RefHeading___Toc850_1662945179">
            <w:r>
              <w:rPr>
                <w:rStyle w:val="IndexLink"/>
                <w:rFonts w:ascii="times New Roman" w:hAnsi="times New Roman" w:eastAsia="宋体" w:cs="times New Roman"/>
                <w:i w:val="false"/>
                <w:sz w:val="24"/>
                <w:szCs w:val="24"/>
              </w:rPr>
              <w:t xml:space="preserve">2.1 </w:t>
            </w:r>
            <w:r>
              <w:rPr>
                <w:rStyle w:val="IndexLink"/>
                <w:rFonts w:ascii="times New Roman" w:hAnsi="times New Roman" w:eastAsia="宋体" w:cs="times New Roman"/>
                <w:i w:val="false"/>
                <w:sz w:val="24"/>
                <w:szCs w:val="24"/>
              </w:rPr>
              <w:t>精神运动康复的理论基础</w:t>
            </w:r>
            <w:r>
              <w:rPr>
                <w:rStyle w:val="IndexLink"/>
                <w:rFonts w:ascii="times New Roman" w:hAnsi="times New Roman" w:eastAsia="宋体" w:cs="times New Roman"/>
                <w:sz w:val="24"/>
                <w:szCs w:val="24"/>
              </w:rPr>
              <w:tab/>
              <w:t>2</w:t>
            </w:r>
          </w:hyperlink>
        </w:p>
        <w:p>
          <w:pPr>
            <w:pStyle w:val="论文-二级目录"/>
            <w:tabs>
              <w:tab w:val="clear" w:pos="7740"/>
              <w:tab w:val="right" w:leader="dot" w:pos="8306"/>
            </w:tabs>
            <w:bidi w:val="false"/>
            <w:spacing w:line="360" w:lineRule="auto"/>
            <w:ind w:firstLine="480"/>
            <w:jc w:val="both"/>
            <w:textAlignment w:val="auto"/>
            <w:rPr>
              <w:rFonts w:ascii="times New Roman" w:hAnsi="times New Roman" w:eastAsia="宋体"/>
              <w:sz w:val="240"/>
              <w:szCs w:val="240"/>
            </w:rPr>
          </w:pPr>
          <w:hyperlink w:anchor="__RefHeading___Toc852_1662945179">
            <w:r>
              <w:rPr>
                <w:rStyle w:val="IndexLink"/>
                <w:rFonts w:ascii="times New Roman" w:hAnsi="times New Roman" w:eastAsia="宋体" w:cs="times New Roman"/>
                <w:i w:val="false"/>
                <w:sz w:val="24"/>
                <w:szCs w:val="24"/>
              </w:rPr>
              <w:t xml:space="preserve">2.2 </w:t>
            </w:r>
            <w:r>
              <w:rPr>
                <w:rStyle w:val="IndexLink"/>
                <w:rFonts w:ascii="times New Roman" w:hAnsi="times New Roman" w:eastAsia="宋体" w:cs="times New Roman"/>
                <w:i w:val="false"/>
                <w:sz w:val="24"/>
                <w:szCs w:val="24"/>
              </w:rPr>
              <w:t>中国精神运动康复研究进展</w:t>
            </w:r>
            <w:r>
              <w:rPr>
                <w:rStyle w:val="IndexLink"/>
                <w:rFonts w:ascii="times New Roman" w:hAnsi="times New Roman" w:eastAsia="宋体" w:cs="times New Roman"/>
                <w:sz w:val="24"/>
                <w:szCs w:val="24"/>
              </w:rPr>
              <w:tab/>
              <w:t>2</w:t>
            </w:r>
          </w:hyperlink>
        </w:p>
        <w:p>
          <w:pPr>
            <w:pStyle w:val="论文-二级目录"/>
            <w:tabs>
              <w:tab w:val="clear" w:pos="7740"/>
              <w:tab w:val="right" w:leader="dot" w:pos="8306"/>
            </w:tabs>
            <w:bidi w:val="false"/>
            <w:spacing w:line="360" w:lineRule="auto"/>
            <w:ind w:firstLine="480"/>
            <w:jc w:val="both"/>
            <w:textAlignment w:val="auto"/>
            <w:rPr>
              <w:rFonts w:ascii="times New Roman" w:hAnsi="times New Roman" w:eastAsia="宋体"/>
              <w:sz w:val="240"/>
              <w:szCs w:val="240"/>
            </w:rPr>
          </w:pPr>
          <w:hyperlink w:anchor="__RefHeading___Toc854_1662945179">
            <w:r>
              <w:rPr>
                <w:rStyle w:val="IndexLink"/>
                <w:rFonts w:ascii="times New Roman" w:hAnsi="times New Roman" w:eastAsia="宋体" w:cs="times New Roman"/>
                <w:i w:val="false"/>
                <w:sz w:val="24"/>
                <w:szCs w:val="24"/>
              </w:rPr>
              <w:t xml:space="preserve">2.3 </w:t>
            </w:r>
            <w:r>
              <w:rPr>
                <w:rStyle w:val="IndexLink"/>
                <w:rFonts w:ascii="times New Roman" w:hAnsi="times New Roman" w:eastAsia="宋体" w:cs="times New Roman"/>
                <w:i w:val="false"/>
                <w:sz w:val="24"/>
                <w:szCs w:val="24"/>
              </w:rPr>
              <w:t>东南亚（马来西亚和新加坡）精神运动康复研究进展</w:t>
            </w:r>
            <w:r>
              <w:rPr>
                <w:rStyle w:val="IndexLink"/>
                <w:rFonts w:ascii="times New Roman" w:hAnsi="times New Roman" w:eastAsia="宋体" w:cs="times New Roman"/>
                <w:sz w:val="24"/>
                <w:szCs w:val="24"/>
              </w:rPr>
              <w:tab/>
              <w:t>3</w:t>
            </w:r>
          </w:hyperlink>
        </w:p>
        <w:p>
          <w:pPr>
            <w:pStyle w:val="论文-二级目录"/>
            <w:tabs>
              <w:tab w:val="clear" w:pos="7740"/>
              <w:tab w:val="right" w:leader="dot" w:pos="8306"/>
            </w:tabs>
            <w:bidi w:val="false"/>
            <w:spacing w:line="360" w:lineRule="auto"/>
            <w:ind w:firstLine="480"/>
            <w:jc w:val="both"/>
            <w:textAlignment w:val="auto"/>
            <w:rPr>
              <w:rFonts w:ascii="times New Roman" w:hAnsi="times New Roman" w:eastAsia="宋体"/>
              <w:sz w:val="240"/>
              <w:szCs w:val="240"/>
            </w:rPr>
          </w:pPr>
          <w:hyperlink w:anchor="__RefHeading___Toc856_1662945179">
            <w:r>
              <w:rPr>
                <w:rStyle w:val="IndexLink"/>
                <w:rFonts w:ascii="times New Roman" w:hAnsi="times New Roman" w:eastAsia="宋体" w:cs="times New Roman"/>
                <w:i w:val="false"/>
                <w:sz w:val="24"/>
                <w:szCs w:val="24"/>
              </w:rPr>
              <w:t xml:space="preserve">2.4 </w:t>
            </w:r>
            <w:r>
              <w:rPr>
                <w:rStyle w:val="IndexLink"/>
                <w:rFonts w:ascii="times New Roman" w:hAnsi="times New Roman" w:eastAsia="宋体" w:cs="times New Roman"/>
                <w:i w:val="false"/>
                <w:sz w:val="24"/>
                <w:szCs w:val="24"/>
              </w:rPr>
              <w:t>中马新三国精神运动康复研究对比与空白</w:t>
            </w:r>
            <w:r>
              <w:rPr>
                <w:rStyle w:val="IndexLink"/>
                <w:rFonts w:ascii="times New Roman" w:hAnsi="times New Roman" w:eastAsia="宋体" w:cs="times New Roman"/>
                <w:sz w:val="24"/>
                <w:szCs w:val="24"/>
              </w:rPr>
              <w:tab/>
              <w:t>3</w:t>
            </w:r>
          </w:hyperlink>
        </w:p>
        <w:p>
          <w:pPr>
            <w:pStyle w:val="论文-一级目录"/>
            <w:tabs>
              <w:tab w:val="clear" w:pos="8023"/>
              <w:tab w:val="right" w:leader="dot" w:pos="8306"/>
            </w:tabs>
            <w:bidi w:val="false"/>
            <w:spacing w:line="360" w:lineRule="auto"/>
            <w:jc w:val="both"/>
            <w:textAlignment w:val="auto"/>
            <w:rPr>
              <w:rFonts w:ascii="times New Roman" w:hAnsi="times New Roman" w:eastAsia="宋体"/>
              <w:sz w:val="240"/>
              <w:szCs w:val="240"/>
            </w:rPr>
          </w:pPr>
          <w:hyperlink w:anchor="__RefHeading___Toc858_1662945179">
            <w:r>
              <w:rPr>
                <w:rStyle w:val="IndexLink"/>
                <w:rFonts w:ascii="times New Roman" w:hAnsi="times New Roman" w:eastAsia="宋体" w:cs="times New Roman"/>
                <w:i w:val="false"/>
                <w:sz w:val="24"/>
                <w:szCs w:val="24"/>
              </w:rPr>
              <w:t xml:space="preserve">3. </w:t>
            </w:r>
            <w:r>
              <w:rPr>
                <w:rStyle w:val="IndexLink"/>
                <w:rFonts w:ascii="times New Roman" w:hAnsi="times New Roman" w:eastAsia="宋体" w:cs="times New Roman"/>
                <w:i w:val="false"/>
                <w:sz w:val="24"/>
                <w:szCs w:val="24"/>
              </w:rPr>
              <w:t>中国精神运动康复发展研究</w:t>
            </w:r>
            <w:r>
              <w:rPr>
                <w:rStyle w:val="IndexLink"/>
                <w:rFonts w:ascii="times New Roman" w:hAnsi="times New Roman" w:eastAsia="宋体" w:cs="times New Roman"/>
                <w:sz w:val="24"/>
                <w:szCs w:val="24"/>
              </w:rPr>
              <w:tab/>
              <w:t>4</w:t>
            </w:r>
          </w:hyperlink>
        </w:p>
        <w:p>
          <w:pPr>
            <w:pStyle w:val="论文-二级目录"/>
            <w:tabs>
              <w:tab w:val="clear" w:pos="7740"/>
              <w:tab w:val="right" w:leader="dot" w:pos="8306"/>
            </w:tabs>
            <w:bidi w:val="false"/>
            <w:spacing w:line="360" w:lineRule="auto"/>
            <w:ind w:firstLine="480"/>
            <w:jc w:val="both"/>
            <w:textAlignment w:val="auto"/>
            <w:rPr>
              <w:rFonts w:ascii="times New Roman" w:hAnsi="times New Roman" w:eastAsia="宋体"/>
              <w:sz w:val="240"/>
              <w:szCs w:val="240"/>
            </w:rPr>
          </w:pPr>
          <w:hyperlink w:anchor="__RefHeading___Toc860_1662945179">
            <w:r>
              <w:rPr>
                <w:rStyle w:val="IndexLink"/>
                <w:rFonts w:ascii="times New Roman" w:hAnsi="times New Roman" w:eastAsia="宋体" w:cs="times New Roman"/>
                <w:i w:val="false"/>
                <w:sz w:val="24"/>
                <w:szCs w:val="24"/>
              </w:rPr>
              <w:t xml:space="preserve">3.1 </w:t>
            </w:r>
            <w:r>
              <w:rPr>
                <w:rStyle w:val="IndexLink"/>
                <w:rFonts w:ascii="times New Roman" w:hAnsi="times New Roman" w:eastAsia="宋体" w:cs="times New Roman"/>
                <w:i w:val="false"/>
                <w:sz w:val="24"/>
                <w:szCs w:val="24"/>
              </w:rPr>
              <w:t>发展历程</w:t>
            </w:r>
            <w:r>
              <w:rPr>
                <w:rStyle w:val="IndexLink"/>
                <w:rFonts w:ascii="times New Roman" w:hAnsi="times New Roman" w:eastAsia="宋体" w:cs="times New Roman"/>
                <w:sz w:val="24"/>
                <w:szCs w:val="24"/>
              </w:rPr>
              <w:tab/>
              <w:t>4</w:t>
            </w:r>
          </w:hyperlink>
        </w:p>
        <w:p>
          <w:pPr>
            <w:pStyle w:val="论文-三级目录"/>
            <w:tabs>
              <w:tab w:val="clear" w:pos="7457"/>
              <w:tab w:val="right" w:leader="dot" w:pos="8306"/>
            </w:tabs>
            <w:bidi w:val="false"/>
            <w:spacing w:line="360" w:lineRule="auto"/>
            <w:ind w:firstLine="960"/>
            <w:jc w:val="both"/>
            <w:textAlignment w:val="auto"/>
            <w:rPr>
              <w:rFonts w:ascii="times New Roman" w:hAnsi="times New Roman" w:eastAsia="宋体"/>
              <w:sz w:val="240"/>
              <w:szCs w:val="240"/>
            </w:rPr>
          </w:pPr>
          <w:hyperlink w:anchor="__RefHeading___Toc862_1662945179">
            <w:r>
              <w:rPr>
                <w:rStyle w:val="IndexLink"/>
                <w:rFonts w:ascii="times New Roman" w:hAnsi="times New Roman" w:eastAsia="宋体" w:cs="times New Roman"/>
                <w:i w:val="false"/>
                <w:sz w:val="24"/>
                <w:szCs w:val="24"/>
              </w:rPr>
              <w:t xml:space="preserve">3.1.1 </w:t>
            </w:r>
            <w:r>
              <w:rPr>
                <w:rStyle w:val="IndexLink"/>
                <w:rFonts w:ascii="times New Roman" w:hAnsi="times New Roman" w:eastAsia="宋体" w:cs="times New Roman"/>
                <w:i w:val="false"/>
                <w:sz w:val="24"/>
                <w:szCs w:val="24"/>
              </w:rPr>
              <w:t>引入阶段</w:t>
            </w:r>
            <w:r>
              <w:rPr>
                <w:rStyle w:val="IndexLink"/>
                <w:rFonts w:ascii="times New Roman" w:hAnsi="times New Roman" w:eastAsia="宋体" w:cs="times New Roman"/>
                <w:sz w:val="24"/>
                <w:szCs w:val="24"/>
              </w:rPr>
              <w:tab/>
              <w:t>4</w:t>
            </w:r>
          </w:hyperlink>
        </w:p>
        <w:p>
          <w:pPr>
            <w:pStyle w:val="论文-三级目录"/>
            <w:tabs>
              <w:tab w:val="clear" w:pos="7457"/>
              <w:tab w:val="right" w:leader="dot" w:pos="8306"/>
            </w:tabs>
            <w:bidi w:val="false"/>
            <w:spacing w:line="360" w:lineRule="auto"/>
            <w:ind w:firstLine="960"/>
            <w:jc w:val="both"/>
            <w:textAlignment w:val="auto"/>
            <w:rPr>
              <w:rFonts w:ascii="times New Roman" w:hAnsi="times New Roman" w:eastAsia="宋体"/>
              <w:sz w:val="240"/>
              <w:szCs w:val="240"/>
            </w:rPr>
          </w:pPr>
          <w:hyperlink w:anchor="__RefHeading___Toc864_1662945179">
            <w:r>
              <w:rPr>
                <w:rStyle w:val="IndexLink"/>
                <w:rFonts w:ascii="times New Roman" w:hAnsi="times New Roman" w:eastAsia="宋体" w:cs="times New Roman"/>
                <w:i w:val="false"/>
                <w:sz w:val="24"/>
                <w:szCs w:val="24"/>
              </w:rPr>
              <w:t xml:space="preserve">3.1.2 </w:t>
            </w:r>
            <w:r>
              <w:rPr>
                <w:rStyle w:val="IndexLink"/>
                <w:rFonts w:ascii="times New Roman" w:hAnsi="times New Roman" w:eastAsia="宋体" w:cs="times New Roman"/>
                <w:i w:val="false"/>
                <w:sz w:val="24"/>
                <w:szCs w:val="24"/>
              </w:rPr>
              <w:t>发展阶段</w:t>
            </w:r>
            <w:r>
              <w:rPr>
                <w:rStyle w:val="IndexLink"/>
                <w:rFonts w:ascii="times New Roman" w:hAnsi="times New Roman" w:eastAsia="宋体" w:cs="times New Roman"/>
                <w:sz w:val="24"/>
                <w:szCs w:val="24"/>
              </w:rPr>
              <w:tab/>
              <w:t>4</w:t>
            </w:r>
          </w:hyperlink>
        </w:p>
        <w:p>
          <w:pPr>
            <w:pStyle w:val="论文-二级目录"/>
            <w:tabs>
              <w:tab w:val="clear" w:pos="7740"/>
              <w:tab w:val="right" w:leader="dot" w:pos="8306"/>
            </w:tabs>
            <w:bidi w:val="false"/>
            <w:spacing w:line="360" w:lineRule="auto"/>
            <w:ind w:firstLine="480"/>
            <w:jc w:val="both"/>
            <w:textAlignment w:val="auto"/>
            <w:rPr>
              <w:rFonts w:ascii="times New Roman" w:hAnsi="times New Roman" w:eastAsia="宋体"/>
              <w:sz w:val="240"/>
              <w:szCs w:val="240"/>
            </w:rPr>
          </w:pPr>
          <w:hyperlink w:anchor="__RefHeading___Toc866_1662945179">
            <w:r>
              <w:rPr>
                <w:rStyle w:val="IndexLink"/>
                <w:rFonts w:ascii="times New Roman" w:hAnsi="times New Roman" w:eastAsia="宋体" w:cs="times New Roman"/>
                <w:i w:val="false"/>
                <w:sz w:val="24"/>
                <w:szCs w:val="24"/>
              </w:rPr>
              <w:t xml:space="preserve">3.2 </w:t>
            </w:r>
            <w:r>
              <w:rPr>
                <w:rStyle w:val="IndexLink"/>
                <w:rFonts w:ascii="times New Roman" w:hAnsi="times New Roman" w:eastAsia="宋体" w:cs="times New Roman"/>
                <w:i w:val="false"/>
                <w:sz w:val="24"/>
                <w:szCs w:val="24"/>
              </w:rPr>
              <w:t>应用领域与成效</w:t>
            </w:r>
            <w:r>
              <w:rPr>
                <w:rStyle w:val="IndexLink"/>
                <w:rFonts w:ascii="times New Roman" w:hAnsi="times New Roman" w:eastAsia="宋体" w:cs="times New Roman"/>
                <w:sz w:val="24"/>
                <w:szCs w:val="24"/>
              </w:rPr>
              <w:tab/>
              <w:t>5</w:t>
            </w:r>
          </w:hyperlink>
        </w:p>
        <w:p>
          <w:pPr>
            <w:pStyle w:val="论文-三级目录"/>
            <w:tabs>
              <w:tab w:val="clear" w:pos="7457"/>
              <w:tab w:val="right" w:leader="dot" w:pos="8306"/>
            </w:tabs>
            <w:bidi w:val="false"/>
            <w:spacing w:line="360" w:lineRule="auto"/>
            <w:ind w:firstLine="960"/>
            <w:jc w:val="both"/>
            <w:textAlignment w:val="auto"/>
            <w:rPr>
              <w:rFonts w:ascii="times New Roman" w:hAnsi="times New Roman" w:eastAsia="宋体"/>
              <w:sz w:val="240"/>
              <w:szCs w:val="240"/>
            </w:rPr>
          </w:pPr>
          <w:hyperlink w:anchor="__RefHeading___Toc868_1662945179">
            <w:r>
              <w:rPr>
                <w:rStyle w:val="IndexLink"/>
                <w:rFonts w:ascii="times New Roman" w:hAnsi="times New Roman" w:eastAsia="宋体" w:cs="times New Roman"/>
                <w:i w:val="false"/>
                <w:sz w:val="24"/>
                <w:szCs w:val="24"/>
              </w:rPr>
              <w:t xml:space="preserve">3.2.1 </w:t>
            </w:r>
            <w:r>
              <w:rPr>
                <w:rStyle w:val="IndexLink"/>
                <w:rFonts w:ascii="times New Roman" w:hAnsi="times New Roman" w:eastAsia="宋体" w:cs="times New Roman"/>
                <w:i w:val="false"/>
                <w:sz w:val="24"/>
                <w:szCs w:val="24"/>
              </w:rPr>
              <w:t>医疗领域应用</w:t>
            </w:r>
            <w:r>
              <w:rPr>
                <w:rStyle w:val="IndexLink"/>
                <w:rFonts w:ascii="times New Roman" w:hAnsi="times New Roman" w:eastAsia="宋体" w:cs="times New Roman"/>
                <w:sz w:val="24"/>
                <w:szCs w:val="24"/>
              </w:rPr>
              <w:tab/>
              <w:t>5</w:t>
            </w:r>
          </w:hyperlink>
        </w:p>
        <w:p>
          <w:pPr>
            <w:pStyle w:val="论文-三级目录"/>
            <w:tabs>
              <w:tab w:val="clear" w:pos="7457"/>
              <w:tab w:val="right" w:leader="dot" w:pos="8306"/>
            </w:tabs>
            <w:bidi w:val="false"/>
            <w:spacing w:line="360" w:lineRule="auto"/>
            <w:ind w:firstLine="960"/>
            <w:jc w:val="both"/>
            <w:textAlignment w:val="auto"/>
            <w:rPr>
              <w:rFonts w:ascii="times New Roman" w:hAnsi="times New Roman" w:eastAsia="宋体"/>
              <w:sz w:val="240"/>
              <w:szCs w:val="240"/>
            </w:rPr>
          </w:pPr>
          <w:hyperlink w:anchor="__RefHeading___Toc870_1662945179">
            <w:r>
              <w:rPr>
                <w:rStyle w:val="IndexLink"/>
                <w:rFonts w:ascii="times New Roman" w:hAnsi="times New Roman" w:eastAsia="宋体" w:cs="times New Roman"/>
                <w:i w:val="false"/>
                <w:sz w:val="24"/>
                <w:szCs w:val="24"/>
              </w:rPr>
              <w:t xml:space="preserve">3.2.2 </w:t>
            </w:r>
            <w:r>
              <w:rPr>
                <w:rStyle w:val="IndexLink"/>
                <w:rFonts w:ascii="times New Roman" w:hAnsi="times New Roman" w:eastAsia="宋体" w:cs="times New Roman"/>
                <w:i w:val="false"/>
                <w:sz w:val="24"/>
                <w:szCs w:val="24"/>
              </w:rPr>
              <w:t>特殊教育领域应用</w:t>
            </w:r>
            <w:r>
              <w:rPr>
                <w:rStyle w:val="IndexLink"/>
                <w:rFonts w:ascii="times New Roman" w:hAnsi="times New Roman" w:eastAsia="宋体" w:cs="times New Roman"/>
                <w:sz w:val="24"/>
                <w:szCs w:val="24"/>
              </w:rPr>
              <w:tab/>
              <w:t>6</w:t>
            </w:r>
          </w:hyperlink>
        </w:p>
        <w:p>
          <w:pPr>
            <w:pStyle w:val="论文-二级目录"/>
            <w:tabs>
              <w:tab w:val="clear" w:pos="7740"/>
              <w:tab w:val="right" w:leader="dot" w:pos="8306"/>
            </w:tabs>
            <w:bidi w:val="false"/>
            <w:spacing w:line="360" w:lineRule="auto"/>
            <w:ind w:firstLine="480"/>
            <w:jc w:val="both"/>
            <w:textAlignment w:val="auto"/>
            <w:rPr>
              <w:rFonts w:ascii="times New Roman" w:hAnsi="times New Roman" w:eastAsia="宋体"/>
              <w:sz w:val="240"/>
              <w:szCs w:val="240"/>
            </w:rPr>
          </w:pPr>
          <w:hyperlink w:anchor="__RefHeading___Toc872_1662945179">
            <w:r>
              <w:rPr>
                <w:rStyle w:val="IndexLink"/>
                <w:rFonts w:ascii="times New Roman" w:hAnsi="times New Roman" w:eastAsia="宋体" w:cs="times New Roman"/>
                <w:i w:val="false"/>
                <w:sz w:val="24"/>
                <w:szCs w:val="24"/>
              </w:rPr>
              <w:t xml:space="preserve">3.3 </w:t>
            </w:r>
            <w:r>
              <w:rPr>
                <w:rStyle w:val="IndexLink"/>
                <w:rFonts w:ascii="times New Roman" w:hAnsi="times New Roman" w:eastAsia="宋体" w:cs="times New Roman"/>
                <w:i w:val="false"/>
                <w:sz w:val="24"/>
                <w:szCs w:val="24"/>
              </w:rPr>
              <w:t>政策支持与资源投入</w:t>
            </w:r>
            <w:r>
              <w:rPr>
                <w:rStyle w:val="IndexLink"/>
                <w:rFonts w:ascii="times New Roman" w:hAnsi="times New Roman" w:eastAsia="宋体" w:cs="times New Roman"/>
                <w:sz w:val="24"/>
                <w:szCs w:val="24"/>
              </w:rPr>
              <w:tab/>
              <w:t>6</w:t>
            </w:r>
          </w:hyperlink>
        </w:p>
        <w:p>
          <w:pPr>
            <w:pStyle w:val="论文-一级目录"/>
            <w:tabs>
              <w:tab w:val="clear" w:pos="8023"/>
              <w:tab w:val="right" w:leader="dot" w:pos="8306"/>
            </w:tabs>
            <w:bidi w:val="false"/>
            <w:spacing w:line="360" w:lineRule="auto"/>
            <w:jc w:val="both"/>
            <w:textAlignment w:val="auto"/>
            <w:rPr>
              <w:rFonts w:ascii="times New Roman" w:hAnsi="times New Roman" w:eastAsia="宋体"/>
              <w:sz w:val="240"/>
              <w:szCs w:val="240"/>
            </w:rPr>
          </w:pPr>
          <w:hyperlink w:anchor="__RefHeading___Toc874_1662945179">
            <w:r>
              <w:rPr>
                <w:rStyle w:val="IndexLink"/>
                <w:rFonts w:ascii="times New Roman" w:hAnsi="times New Roman" w:eastAsia="宋体" w:cs="times New Roman"/>
                <w:i w:val="false"/>
                <w:sz w:val="24"/>
                <w:szCs w:val="24"/>
              </w:rPr>
              <w:t xml:space="preserve">4. </w:t>
            </w:r>
            <w:r>
              <w:rPr>
                <w:rStyle w:val="IndexLink"/>
                <w:rFonts w:ascii="times New Roman" w:hAnsi="times New Roman" w:eastAsia="宋体" w:cs="times New Roman"/>
                <w:i w:val="false"/>
                <w:sz w:val="24"/>
                <w:szCs w:val="24"/>
              </w:rPr>
              <w:t>马来西亚精神运动康复发展研究</w:t>
            </w:r>
            <w:r>
              <w:rPr>
                <w:rStyle w:val="IndexLink"/>
                <w:rFonts w:ascii="times New Roman" w:hAnsi="times New Roman" w:eastAsia="宋体" w:cs="times New Roman"/>
                <w:sz w:val="24"/>
                <w:szCs w:val="24"/>
              </w:rPr>
              <w:tab/>
              <w:t>7</w:t>
            </w:r>
          </w:hyperlink>
        </w:p>
        <w:p>
          <w:pPr>
            <w:pStyle w:val="论文-二级目录"/>
            <w:tabs>
              <w:tab w:val="clear" w:pos="7740"/>
              <w:tab w:val="right" w:leader="dot" w:pos="8306"/>
            </w:tabs>
            <w:bidi w:val="false"/>
            <w:spacing w:line="360" w:lineRule="auto"/>
            <w:ind w:firstLine="480"/>
            <w:jc w:val="both"/>
            <w:textAlignment w:val="auto"/>
            <w:rPr>
              <w:rFonts w:ascii="times New Roman" w:hAnsi="times New Roman" w:eastAsia="宋体"/>
              <w:sz w:val="240"/>
              <w:szCs w:val="240"/>
            </w:rPr>
          </w:pPr>
          <w:hyperlink w:anchor="__RefHeading___Toc876_1662945179">
            <w:r>
              <w:rPr>
                <w:rStyle w:val="IndexLink"/>
                <w:rFonts w:ascii="times New Roman" w:hAnsi="times New Roman" w:eastAsia="宋体" w:cs="times New Roman"/>
                <w:i w:val="false"/>
                <w:sz w:val="24"/>
                <w:szCs w:val="24"/>
              </w:rPr>
              <w:t xml:space="preserve">4.1 </w:t>
            </w:r>
            <w:r>
              <w:rPr>
                <w:rStyle w:val="IndexLink"/>
                <w:rFonts w:ascii="times New Roman" w:hAnsi="times New Roman" w:eastAsia="宋体" w:cs="times New Roman"/>
                <w:i w:val="false"/>
                <w:sz w:val="24"/>
                <w:szCs w:val="24"/>
              </w:rPr>
              <w:t>发展历程</w:t>
            </w:r>
            <w:r>
              <w:rPr>
                <w:rStyle w:val="IndexLink"/>
                <w:rFonts w:ascii="times New Roman" w:hAnsi="times New Roman" w:eastAsia="宋体" w:cs="times New Roman"/>
                <w:sz w:val="24"/>
                <w:szCs w:val="24"/>
              </w:rPr>
              <w:tab/>
              <w:t>7</w:t>
            </w:r>
          </w:hyperlink>
        </w:p>
        <w:p>
          <w:pPr>
            <w:pStyle w:val="论文-三级目录"/>
            <w:tabs>
              <w:tab w:val="clear" w:pos="7457"/>
              <w:tab w:val="right" w:leader="dot" w:pos="8306"/>
            </w:tabs>
            <w:bidi w:val="false"/>
            <w:spacing w:line="360" w:lineRule="auto"/>
            <w:ind w:firstLine="960"/>
            <w:jc w:val="both"/>
            <w:textAlignment w:val="auto"/>
            <w:rPr>
              <w:rFonts w:ascii="times New Roman" w:hAnsi="times New Roman" w:eastAsia="宋体"/>
              <w:sz w:val="240"/>
              <w:szCs w:val="240"/>
            </w:rPr>
          </w:pPr>
          <w:hyperlink w:anchor="__RefHeading___Toc878_1662945179">
            <w:r>
              <w:rPr>
                <w:rStyle w:val="IndexLink"/>
                <w:rFonts w:ascii="times New Roman" w:hAnsi="times New Roman" w:eastAsia="宋体" w:cs="times New Roman"/>
                <w:i w:val="false"/>
                <w:sz w:val="24"/>
                <w:szCs w:val="24"/>
              </w:rPr>
              <w:t xml:space="preserve">4.1.1 </w:t>
            </w:r>
            <w:r>
              <w:rPr>
                <w:rStyle w:val="IndexLink"/>
                <w:rFonts w:ascii="times New Roman" w:hAnsi="times New Roman" w:eastAsia="宋体" w:cs="times New Roman"/>
                <w:i w:val="false"/>
                <w:sz w:val="24"/>
                <w:szCs w:val="24"/>
              </w:rPr>
              <w:t>早期发展</w:t>
            </w:r>
            <w:r>
              <w:rPr>
                <w:rStyle w:val="IndexLink"/>
                <w:rFonts w:ascii="times New Roman" w:hAnsi="times New Roman" w:eastAsia="宋体" w:cs="times New Roman"/>
                <w:sz w:val="24"/>
                <w:szCs w:val="24"/>
              </w:rPr>
              <w:tab/>
              <w:t>7</w:t>
            </w:r>
          </w:hyperlink>
        </w:p>
        <w:p>
          <w:pPr>
            <w:pStyle w:val="论文-三级目录"/>
            <w:tabs>
              <w:tab w:val="clear" w:pos="7457"/>
              <w:tab w:val="right" w:leader="dot" w:pos="8306"/>
            </w:tabs>
            <w:bidi w:val="false"/>
            <w:spacing w:line="360" w:lineRule="auto"/>
            <w:ind w:firstLine="960"/>
            <w:jc w:val="both"/>
            <w:textAlignment w:val="auto"/>
            <w:rPr>
              <w:rFonts w:ascii="times New Roman" w:hAnsi="times New Roman" w:eastAsia="宋体"/>
              <w:sz w:val="240"/>
              <w:szCs w:val="240"/>
            </w:rPr>
          </w:pPr>
          <w:hyperlink w:anchor="__RefHeading___Toc880_1662945179">
            <w:r>
              <w:rPr>
                <w:rStyle w:val="IndexLink"/>
                <w:rFonts w:ascii="times New Roman" w:hAnsi="times New Roman" w:eastAsia="宋体" w:cs="times New Roman"/>
                <w:i w:val="false"/>
                <w:sz w:val="24"/>
                <w:szCs w:val="24"/>
              </w:rPr>
              <w:t xml:space="preserve">4.1.2 </w:t>
            </w:r>
            <w:r>
              <w:rPr>
                <w:rStyle w:val="IndexLink"/>
                <w:rFonts w:ascii="times New Roman" w:hAnsi="times New Roman" w:eastAsia="宋体" w:cs="times New Roman"/>
                <w:i w:val="false"/>
                <w:sz w:val="24"/>
                <w:szCs w:val="24"/>
              </w:rPr>
              <w:t>近期发展</w:t>
            </w:r>
            <w:r>
              <w:rPr>
                <w:rStyle w:val="IndexLink"/>
                <w:rFonts w:ascii="times New Roman" w:hAnsi="times New Roman" w:eastAsia="宋体" w:cs="times New Roman"/>
                <w:sz w:val="24"/>
                <w:szCs w:val="24"/>
              </w:rPr>
              <w:tab/>
              <w:t>8</w:t>
            </w:r>
          </w:hyperlink>
        </w:p>
        <w:p>
          <w:pPr>
            <w:pStyle w:val="论文-二级目录"/>
            <w:tabs>
              <w:tab w:val="clear" w:pos="7740"/>
              <w:tab w:val="right" w:leader="dot" w:pos="8306"/>
            </w:tabs>
            <w:bidi w:val="false"/>
            <w:spacing w:line="360" w:lineRule="auto"/>
            <w:ind w:firstLine="480"/>
            <w:jc w:val="both"/>
            <w:textAlignment w:val="auto"/>
            <w:rPr>
              <w:rFonts w:ascii="times New Roman" w:hAnsi="times New Roman" w:eastAsia="宋体"/>
              <w:sz w:val="240"/>
              <w:szCs w:val="240"/>
            </w:rPr>
          </w:pPr>
          <w:hyperlink w:anchor="__RefHeading___Toc882_1662945179">
            <w:r>
              <w:rPr>
                <w:rStyle w:val="IndexLink"/>
                <w:rFonts w:ascii="times New Roman" w:hAnsi="times New Roman" w:eastAsia="宋体" w:cs="times New Roman"/>
                <w:i w:val="false"/>
                <w:sz w:val="24"/>
                <w:szCs w:val="24"/>
              </w:rPr>
              <w:t xml:space="preserve">4.2 </w:t>
            </w:r>
            <w:r>
              <w:rPr>
                <w:rStyle w:val="IndexLink"/>
                <w:rFonts w:ascii="times New Roman" w:hAnsi="times New Roman" w:eastAsia="宋体" w:cs="times New Roman"/>
                <w:i w:val="false"/>
                <w:sz w:val="24"/>
                <w:szCs w:val="24"/>
              </w:rPr>
              <w:t>应用领域与成效</w:t>
            </w:r>
            <w:r>
              <w:rPr>
                <w:rStyle w:val="IndexLink"/>
                <w:rFonts w:ascii="times New Roman" w:hAnsi="times New Roman" w:eastAsia="宋体" w:cs="times New Roman"/>
                <w:sz w:val="24"/>
                <w:szCs w:val="24"/>
              </w:rPr>
              <w:tab/>
              <w:t>8</w:t>
            </w:r>
          </w:hyperlink>
        </w:p>
        <w:p>
          <w:pPr>
            <w:pStyle w:val="论文-三级目录"/>
            <w:tabs>
              <w:tab w:val="clear" w:pos="7457"/>
              <w:tab w:val="right" w:leader="dot" w:pos="8306"/>
            </w:tabs>
            <w:bidi w:val="false"/>
            <w:spacing w:line="360" w:lineRule="auto"/>
            <w:ind w:firstLine="960"/>
            <w:jc w:val="both"/>
            <w:textAlignment w:val="auto"/>
            <w:rPr>
              <w:rFonts w:ascii="times New Roman" w:hAnsi="times New Roman" w:eastAsia="宋体"/>
              <w:sz w:val="240"/>
              <w:szCs w:val="240"/>
            </w:rPr>
          </w:pPr>
          <w:hyperlink w:anchor="__RefHeading___Toc884_1662945179">
            <w:r>
              <w:rPr>
                <w:rStyle w:val="IndexLink"/>
                <w:rFonts w:ascii="times New Roman" w:hAnsi="times New Roman" w:eastAsia="宋体" w:cs="times New Roman"/>
                <w:i w:val="false"/>
                <w:sz w:val="24"/>
                <w:szCs w:val="24"/>
              </w:rPr>
              <w:t xml:space="preserve">4.2.1 </w:t>
            </w:r>
            <w:r>
              <w:rPr>
                <w:rStyle w:val="IndexLink"/>
                <w:rFonts w:ascii="times New Roman" w:hAnsi="times New Roman" w:eastAsia="宋体" w:cs="times New Roman"/>
                <w:i w:val="false"/>
                <w:sz w:val="24"/>
                <w:szCs w:val="24"/>
              </w:rPr>
              <w:t>医疗领域应用</w:t>
            </w:r>
            <w:r>
              <w:rPr>
                <w:rStyle w:val="IndexLink"/>
                <w:rFonts w:ascii="times New Roman" w:hAnsi="times New Roman" w:eastAsia="宋体" w:cs="times New Roman"/>
                <w:sz w:val="24"/>
                <w:szCs w:val="24"/>
              </w:rPr>
              <w:tab/>
              <w:t>8</w:t>
            </w:r>
          </w:hyperlink>
        </w:p>
        <w:p>
          <w:pPr>
            <w:pStyle w:val="论文-三级目录"/>
            <w:tabs>
              <w:tab w:val="clear" w:pos="7457"/>
              <w:tab w:val="right" w:leader="dot" w:pos="8306"/>
            </w:tabs>
            <w:bidi w:val="false"/>
            <w:spacing w:line="360" w:lineRule="auto"/>
            <w:ind w:firstLine="960"/>
            <w:jc w:val="both"/>
            <w:textAlignment w:val="auto"/>
            <w:rPr>
              <w:rFonts w:ascii="times New Roman" w:hAnsi="times New Roman" w:eastAsia="宋体"/>
              <w:sz w:val="240"/>
              <w:szCs w:val="240"/>
            </w:rPr>
          </w:pPr>
          <w:hyperlink w:anchor="__RefHeading___Toc886_1662945179">
            <w:r>
              <w:rPr>
                <w:rStyle w:val="IndexLink"/>
                <w:rFonts w:ascii="times New Roman" w:hAnsi="times New Roman" w:eastAsia="宋体" w:cs="times New Roman"/>
                <w:i w:val="false"/>
                <w:sz w:val="24"/>
                <w:szCs w:val="24"/>
              </w:rPr>
              <w:t xml:space="preserve">4.2.2 </w:t>
            </w:r>
            <w:r>
              <w:rPr>
                <w:rStyle w:val="IndexLink"/>
                <w:rFonts w:ascii="times New Roman" w:hAnsi="times New Roman" w:eastAsia="宋体" w:cs="times New Roman"/>
                <w:i w:val="false"/>
                <w:sz w:val="24"/>
                <w:szCs w:val="24"/>
              </w:rPr>
              <w:t>社区康复应用</w:t>
            </w:r>
            <w:r>
              <w:rPr>
                <w:rStyle w:val="IndexLink"/>
                <w:rFonts w:ascii="times New Roman" w:hAnsi="times New Roman" w:eastAsia="宋体" w:cs="times New Roman"/>
                <w:sz w:val="24"/>
                <w:szCs w:val="24"/>
              </w:rPr>
              <w:tab/>
              <w:t>9</w:t>
            </w:r>
          </w:hyperlink>
        </w:p>
        <w:p>
          <w:pPr>
            <w:pStyle w:val="论文-二级目录"/>
            <w:tabs>
              <w:tab w:val="clear" w:pos="7740"/>
              <w:tab w:val="right" w:leader="dot" w:pos="8306"/>
            </w:tabs>
            <w:bidi w:val="false"/>
            <w:spacing w:line="360" w:lineRule="auto"/>
            <w:ind w:firstLine="480"/>
            <w:jc w:val="both"/>
            <w:textAlignment w:val="auto"/>
            <w:rPr>
              <w:rFonts w:ascii="times New Roman" w:hAnsi="times New Roman" w:eastAsia="宋体"/>
              <w:sz w:val="240"/>
              <w:szCs w:val="240"/>
            </w:rPr>
          </w:pPr>
          <w:hyperlink w:anchor="__RefHeading___Toc888_1662945179">
            <w:r>
              <w:rPr>
                <w:rStyle w:val="IndexLink"/>
                <w:rFonts w:ascii="times New Roman" w:hAnsi="times New Roman" w:eastAsia="宋体" w:cs="times New Roman"/>
                <w:i w:val="false"/>
                <w:sz w:val="24"/>
                <w:szCs w:val="24"/>
              </w:rPr>
              <w:t xml:space="preserve">4.3 </w:t>
            </w:r>
            <w:r>
              <w:rPr>
                <w:rStyle w:val="IndexLink"/>
                <w:rFonts w:ascii="times New Roman" w:hAnsi="times New Roman" w:eastAsia="宋体" w:cs="times New Roman"/>
                <w:i w:val="false"/>
                <w:sz w:val="24"/>
                <w:szCs w:val="24"/>
              </w:rPr>
              <w:t>政策支持与资源投入</w:t>
            </w:r>
            <w:r>
              <w:rPr>
                <w:rStyle w:val="IndexLink"/>
                <w:rFonts w:ascii="times New Roman" w:hAnsi="times New Roman" w:eastAsia="宋体" w:cs="times New Roman"/>
                <w:sz w:val="24"/>
                <w:szCs w:val="24"/>
              </w:rPr>
              <w:tab/>
              <w:t>10</w:t>
            </w:r>
          </w:hyperlink>
        </w:p>
        <w:p>
          <w:pPr>
            <w:pStyle w:val="论文-一级目录"/>
            <w:tabs>
              <w:tab w:val="clear" w:pos="8023"/>
              <w:tab w:val="right" w:leader="dot" w:pos="8306"/>
            </w:tabs>
            <w:bidi w:val="false"/>
            <w:spacing w:line="360" w:lineRule="auto"/>
            <w:jc w:val="both"/>
            <w:textAlignment w:val="auto"/>
            <w:rPr>
              <w:rFonts w:ascii="times New Roman" w:hAnsi="times New Roman" w:eastAsia="宋体"/>
              <w:sz w:val="240"/>
              <w:szCs w:val="240"/>
            </w:rPr>
          </w:pPr>
          <w:hyperlink w:anchor="__RefHeading___Toc890_1662945179">
            <w:r>
              <w:rPr>
                <w:rStyle w:val="IndexLink"/>
                <w:rFonts w:ascii="times New Roman" w:hAnsi="times New Roman" w:eastAsia="宋体" w:cs="times New Roman"/>
                <w:i w:val="false"/>
                <w:sz w:val="24"/>
                <w:szCs w:val="24"/>
              </w:rPr>
              <w:t xml:space="preserve">5. </w:t>
            </w:r>
            <w:r>
              <w:rPr>
                <w:rStyle w:val="IndexLink"/>
                <w:rFonts w:ascii="times New Roman" w:hAnsi="times New Roman" w:eastAsia="宋体" w:cs="times New Roman"/>
                <w:i w:val="false"/>
                <w:sz w:val="24"/>
                <w:szCs w:val="24"/>
              </w:rPr>
              <w:t>新加坡精神运动康复发展研究</w:t>
            </w:r>
            <w:r>
              <w:rPr>
                <w:rStyle w:val="IndexLink"/>
                <w:rFonts w:ascii="times New Roman" w:hAnsi="times New Roman" w:eastAsia="宋体" w:cs="times New Roman"/>
                <w:sz w:val="24"/>
                <w:szCs w:val="24"/>
              </w:rPr>
              <w:tab/>
              <w:t>11</w:t>
            </w:r>
          </w:hyperlink>
        </w:p>
        <w:p>
          <w:pPr>
            <w:pStyle w:val="论文-二级目录"/>
            <w:tabs>
              <w:tab w:val="clear" w:pos="7740"/>
              <w:tab w:val="right" w:leader="dot" w:pos="8306"/>
            </w:tabs>
            <w:bidi w:val="false"/>
            <w:spacing w:line="360" w:lineRule="auto"/>
            <w:ind w:firstLine="480"/>
            <w:jc w:val="both"/>
            <w:textAlignment w:val="auto"/>
            <w:rPr>
              <w:rFonts w:ascii="times New Roman" w:hAnsi="times New Roman" w:eastAsia="宋体"/>
              <w:sz w:val="240"/>
              <w:szCs w:val="240"/>
            </w:rPr>
          </w:pPr>
          <w:hyperlink w:anchor="__RefHeading___Toc892_1662945179">
            <w:r>
              <w:rPr>
                <w:rStyle w:val="IndexLink"/>
                <w:rFonts w:ascii="times New Roman" w:hAnsi="times New Roman" w:eastAsia="宋体" w:cs="times New Roman"/>
                <w:i w:val="false"/>
                <w:sz w:val="24"/>
                <w:szCs w:val="24"/>
              </w:rPr>
              <w:t xml:space="preserve">5.1 </w:t>
            </w:r>
            <w:r>
              <w:rPr>
                <w:rStyle w:val="IndexLink"/>
                <w:rFonts w:ascii="times New Roman" w:hAnsi="times New Roman" w:eastAsia="宋体" w:cs="times New Roman"/>
                <w:i w:val="false"/>
                <w:sz w:val="24"/>
                <w:szCs w:val="24"/>
              </w:rPr>
              <w:t>发展历程</w:t>
            </w:r>
            <w:r>
              <w:rPr>
                <w:rStyle w:val="IndexLink"/>
                <w:rFonts w:ascii="times New Roman" w:hAnsi="times New Roman" w:eastAsia="宋体" w:cs="times New Roman"/>
                <w:sz w:val="24"/>
                <w:szCs w:val="24"/>
              </w:rPr>
              <w:tab/>
              <w:t>11</w:t>
            </w:r>
          </w:hyperlink>
        </w:p>
        <w:p>
          <w:pPr>
            <w:pStyle w:val="论文-三级目录"/>
            <w:tabs>
              <w:tab w:val="clear" w:pos="7457"/>
              <w:tab w:val="right" w:leader="dot" w:pos="8306"/>
            </w:tabs>
            <w:bidi w:val="false"/>
            <w:spacing w:line="360" w:lineRule="auto"/>
            <w:ind w:firstLine="960"/>
            <w:jc w:val="both"/>
            <w:textAlignment w:val="auto"/>
            <w:rPr>
              <w:rFonts w:ascii="times New Roman" w:hAnsi="times New Roman" w:eastAsia="宋体"/>
              <w:sz w:val="240"/>
              <w:szCs w:val="240"/>
            </w:rPr>
          </w:pPr>
          <w:hyperlink w:anchor="__RefHeading___Toc894_1662945179">
            <w:r>
              <w:rPr>
                <w:rStyle w:val="IndexLink"/>
                <w:rFonts w:ascii="times New Roman" w:hAnsi="times New Roman" w:eastAsia="宋体" w:cs="times New Roman"/>
                <w:i w:val="false"/>
                <w:sz w:val="24"/>
                <w:szCs w:val="24"/>
              </w:rPr>
              <w:t xml:space="preserve">5.1.1 </w:t>
            </w:r>
            <w:r>
              <w:rPr>
                <w:rStyle w:val="IndexLink"/>
                <w:rFonts w:ascii="times New Roman" w:hAnsi="times New Roman" w:eastAsia="宋体" w:cs="times New Roman"/>
                <w:i w:val="false"/>
                <w:sz w:val="24"/>
                <w:szCs w:val="24"/>
              </w:rPr>
              <w:t>起步阶段</w:t>
            </w:r>
            <w:r>
              <w:rPr>
                <w:rStyle w:val="IndexLink"/>
                <w:rFonts w:ascii="times New Roman" w:hAnsi="times New Roman" w:eastAsia="宋体" w:cs="times New Roman"/>
                <w:sz w:val="24"/>
                <w:szCs w:val="24"/>
              </w:rPr>
              <w:tab/>
              <w:t>11</w:t>
            </w:r>
          </w:hyperlink>
        </w:p>
        <w:p>
          <w:pPr>
            <w:pStyle w:val="论文-三级目录"/>
            <w:tabs>
              <w:tab w:val="clear" w:pos="7457"/>
              <w:tab w:val="right" w:leader="dot" w:pos="8306"/>
            </w:tabs>
            <w:bidi w:val="false"/>
            <w:spacing w:line="360" w:lineRule="auto"/>
            <w:ind w:firstLine="960"/>
            <w:jc w:val="both"/>
            <w:textAlignment w:val="auto"/>
            <w:rPr>
              <w:rFonts w:ascii="times New Roman" w:hAnsi="times New Roman" w:eastAsia="宋体"/>
              <w:sz w:val="240"/>
              <w:szCs w:val="240"/>
            </w:rPr>
          </w:pPr>
          <w:hyperlink w:anchor="__RefHeading___Toc896_1662945179">
            <w:r>
              <w:rPr>
                <w:rStyle w:val="IndexLink"/>
                <w:rFonts w:ascii="times New Roman" w:hAnsi="times New Roman" w:eastAsia="宋体" w:cs="times New Roman"/>
                <w:i w:val="false"/>
                <w:sz w:val="24"/>
                <w:szCs w:val="24"/>
              </w:rPr>
              <w:t xml:space="preserve">5.1.2 </w:t>
            </w:r>
            <w:r>
              <w:rPr>
                <w:rStyle w:val="IndexLink"/>
                <w:rFonts w:ascii="times New Roman" w:hAnsi="times New Roman" w:eastAsia="宋体" w:cs="times New Roman"/>
                <w:i w:val="false"/>
                <w:sz w:val="24"/>
                <w:szCs w:val="24"/>
              </w:rPr>
              <w:t>发展阶段</w:t>
            </w:r>
            <w:r>
              <w:rPr>
                <w:rStyle w:val="IndexLink"/>
                <w:rFonts w:ascii="times New Roman" w:hAnsi="times New Roman" w:eastAsia="宋体" w:cs="times New Roman"/>
                <w:sz w:val="24"/>
                <w:szCs w:val="24"/>
              </w:rPr>
              <w:tab/>
              <w:t>12</w:t>
            </w:r>
          </w:hyperlink>
        </w:p>
        <w:p>
          <w:pPr>
            <w:pStyle w:val="论文-二级目录"/>
            <w:tabs>
              <w:tab w:val="clear" w:pos="7740"/>
              <w:tab w:val="right" w:leader="dot" w:pos="8306"/>
            </w:tabs>
            <w:bidi w:val="false"/>
            <w:spacing w:line="360" w:lineRule="auto"/>
            <w:ind w:firstLine="480"/>
            <w:jc w:val="both"/>
            <w:textAlignment w:val="auto"/>
            <w:rPr>
              <w:rFonts w:ascii="times New Roman" w:hAnsi="times New Roman" w:eastAsia="宋体"/>
              <w:sz w:val="240"/>
              <w:szCs w:val="240"/>
            </w:rPr>
          </w:pPr>
          <w:hyperlink w:anchor="__RefHeading___Toc898_1662945179">
            <w:r>
              <w:rPr>
                <w:rStyle w:val="IndexLink"/>
                <w:rFonts w:ascii="times New Roman" w:hAnsi="times New Roman" w:eastAsia="宋体" w:cs="times New Roman"/>
                <w:i w:val="false"/>
                <w:sz w:val="24"/>
                <w:szCs w:val="24"/>
              </w:rPr>
              <w:t xml:space="preserve">5.2 </w:t>
            </w:r>
            <w:r>
              <w:rPr>
                <w:rStyle w:val="IndexLink"/>
                <w:rFonts w:ascii="times New Roman" w:hAnsi="times New Roman" w:eastAsia="宋体" w:cs="times New Roman"/>
                <w:i w:val="false"/>
                <w:sz w:val="24"/>
                <w:szCs w:val="24"/>
              </w:rPr>
              <w:t>应用领域与成效</w:t>
            </w:r>
            <w:r>
              <w:rPr>
                <w:rStyle w:val="IndexLink"/>
                <w:rFonts w:ascii="times New Roman" w:hAnsi="times New Roman" w:eastAsia="宋体" w:cs="times New Roman"/>
                <w:sz w:val="24"/>
                <w:szCs w:val="24"/>
              </w:rPr>
              <w:tab/>
              <w:t>12</w:t>
            </w:r>
          </w:hyperlink>
        </w:p>
        <w:p>
          <w:pPr>
            <w:pStyle w:val="论文-三级目录"/>
            <w:tabs>
              <w:tab w:val="clear" w:pos="7457"/>
              <w:tab w:val="right" w:leader="dot" w:pos="8306"/>
            </w:tabs>
            <w:bidi w:val="false"/>
            <w:spacing w:line="360" w:lineRule="auto"/>
            <w:ind w:firstLine="960"/>
            <w:jc w:val="both"/>
            <w:textAlignment w:val="auto"/>
            <w:rPr>
              <w:rFonts w:ascii="times New Roman" w:hAnsi="times New Roman" w:eastAsia="宋体"/>
              <w:sz w:val="240"/>
              <w:szCs w:val="240"/>
            </w:rPr>
          </w:pPr>
          <w:hyperlink w:anchor="__RefHeading___Toc900_1662945179">
            <w:r>
              <w:rPr>
                <w:rStyle w:val="IndexLink"/>
                <w:rFonts w:ascii="times New Roman" w:hAnsi="times New Roman" w:eastAsia="宋体" w:cs="times New Roman"/>
                <w:i w:val="false"/>
                <w:sz w:val="24"/>
                <w:szCs w:val="24"/>
              </w:rPr>
              <w:t xml:space="preserve">5.2.1 </w:t>
            </w:r>
            <w:r>
              <w:rPr>
                <w:rStyle w:val="IndexLink"/>
                <w:rFonts w:ascii="times New Roman" w:hAnsi="times New Roman" w:eastAsia="宋体" w:cs="times New Roman"/>
                <w:i w:val="false"/>
                <w:sz w:val="24"/>
                <w:szCs w:val="24"/>
              </w:rPr>
              <w:t>高端医疗领域应用</w:t>
            </w:r>
            <w:r>
              <w:rPr>
                <w:rStyle w:val="IndexLink"/>
                <w:rFonts w:ascii="times New Roman" w:hAnsi="times New Roman" w:eastAsia="宋体" w:cs="times New Roman"/>
                <w:sz w:val="24"/>
                <w:szCs w:val="24"/>
              </w:rPr>
              <w:tab/>
              <w:t>12</w:t>
            </w:r>
          </w:hyperlink>
        </w:p>
        <w:p>
          <w:pPr>
            <w:pStyle w:val="论文-三级目录"/>
            <w:tabs>
              <w:tab w:val="clear" w:pos="7457"/>
              <w:tab w:val="right" w:leader="dot" w:pos="8306"/>
            </w:tabs>
            <w:bidi w:val="false"/>
            <w:spacing w:line="360" w:lineRule="auto"/>
            <w:ind w:firstLine="960"/>
            <w:jc w:val="both"/>
            <w:textAlignment w:val="auto"/>
            <w:rPr>
              <w:rFonts w:ascii="times New Roman" w:hAnsi="times New Roman" w:eastAsia="宋体"/>
              <w:sz w:val="240"/>
              <w:szCs w:val="240"/>
            </w:rPr>
          </w:pPr>
          <w:hyperlink w:anchor="__RefHeading___Toc902_1662945179">
            <w:r>
              <w:rPr>
                <w:rStyle w:val="IndexLink"/>
                <w:rFonts w:ascii="times New Roman" w:hAnsi="times New Roman" w:eastAsia="宋体" w:cs="times New Roman"/>
                <w:i w:val="false"/>
                <w:sz w:val="24"/>
                <w:szCs w:val="24"/>
              </w:rPr>
              <w:t xml:space="preserve">5.2.2 </w:t>
            </w:r>
            <w:r>
              <w:rPr>
                <w:rStyle w:val="IndexLink"/>
                <w:rFonts w:ascii="times New Roman" w:hAnsi="times New Roman" w:eastAsia="宋体" w:cs="times New Roman"/>
                <w:i w:val="false"/>
                <w:sz w:val="24"/>
                <w:szCs w:val="24"/>
              </w:rPr>
              <w:t>科研与临床结合应用</w:t>
            </w:r>
            <w:r>
              <w:rPr>
                <w:rStyle w:val="IndexLink"/>
                <w:rFonts w:ascii="times New Roman" w:hAnsi="times New Roman" w:eastAsia="宋体" w:cs="times New Roman"/>
                <w:sz w:val="24"/>
                <w:szCs w:val="24"/>
              </w:rPr>
              <w:tab/>
              <w:t>12</w:t>
            </w:r>
          </w:hyperlink>
        </w:p>
        <w:p>
          <w:pPr>
            <w:pStyle w:val="论文-二级目录"/>
            <w:tabs>
              <w:tab w:val="clear" w:pos="7740"/>
              <w:tab w:val="right" w:leader="dot" w:pos="8306"/>
            </w:tabs>
            <w:bidi w:val="false"/>
            <w:spacing w:line="360" w:lineRule="auto"/>
            <w:ind w:firstLine="480"/>
            <w:jc w:val="both"/>
            <w:textAlignment w:val="auto"/>
            <w:rPr>
              <w:rFonts w:ascii="times New Roman" w:hAnsi="times New Roman" w:eastAsia="宋体"/>
              <w:sz w:val="240"/>
              <w:szCs w:val="240"/>
            </w:rPr>
          </w:pPr>
          <w:hyperlink w:anchor="__RefHeading___Toc904_1662945179">
            <w:r>
              <w:rPr>
                <w:rStyle w:val="IndexLink"/>
                <w:rFonts w:ascii="times New Roman" w:hAnsi="times New Roman" w:eastAsia="宋体" w:cs="times New Roman"/>
                <w:i w:val="false"/>
                <w:sz w:val="24"/>
                <w:szCs w:val="24"/>
              </w:rPr>
              <w:t xml:space="preserve">5.3 </w:t>
            </w:r>
            <w:r>
              <w:rPr>
                <w:rStyle w:val="IndexLink"/>
                <w:rFonts w:ascii="times New Roman" w:hAnsi="times New Roman" w:eastAsia="宋体" w:cs="times New Roman"/>
                <w:i w:val="false"/>
                <w:sz w:val="24"/>
                <w:szCs w:val="24"/>
              </w:rPr>
              <w:t>政策支持与资源投入</w:t>
            </w:r>
            <w:r>
              <w:rPr>
                <w:rStyle w:val="IndexLink"/>
                <w:rFonts w:ascii="times New Roman" w:hAnsi="times New Roman" w:eastAsia="宋体" w:cs="times New Roman"/>
                <w:sz w:val="24"/>
                <w:szCs w:val="24"/>
              </w:rPr>
              <w:tab/>
              <w:t>13</w:t>
            </w:r>
          </w:hyperlink>
        </w:p>
        <w:p>
          <w:pPr>
            <w:pStyle w:val="论文-一级目录"/>
            <w:tabs>
              <w:tab w:val="clear" w:pos="8023"/>
              <w:tab w:val="right" w:leader="dot" w:pos="8306"/>
            </w:tabs>
            <w:bidi w:val="false"/>
            <w:spacing w:line="360" w:lineRule="auto"/>
            <w:jc w:val="both"/>
            <w:textAlignment w:val="auto"/>
            <w:rPr>
              <w:rFonts w:ascii="times New Roman" w:hAnsi="times New Roman" w:eastAsia="宋体"/>
              <w:sz w:val="240"/>
              <w:szCs w:val="240"/>
            </w:rPr>
          </w:pPr>
          <w:hyperlink w:anchor="__RefHeading___Toc906_1662945179">
            <w:r>
              <w:rPr>
                <w:rStyle w:val="IndexLink"/>
                <w:rFonts w:ascii="times New Roman" w:hAnsi="times New Roman" w:eastAsia="宋体" w:cs="times New Roman"/>
                <w:i w:val="false"/>
                <w:sz w:val="24"/>
                <w:szCs w:val="24"/>
              </w:rPr>
              <w:t xml:space="preserve">6. </w:t>
            </w:r>
            <w:r>
              <w:rPr>
                <w:rStyle w:val="IndexLink"/>
                <w:rFonts w:ascii="times New Roman" w:hAnsi="times New Roman" w:eastAsia="宋体" w:cs="times New Roman"/>
                <w:i w:val="false"/>
                <w:sz w:val="24"/>
                <w:szCs w:val="24"/>
              </w:rPr>
              <w:t>中马新三国精神运动康复发展比较研究</w:t>
            </w:r>
            <w:r>
              <w:rPr>
                <w:rStyle w:val="IndexLink"/>
                <w:rFonts w:ascii="times New Roman" w:hAnsi="times New Roman" w:eastAsia="宋体" w:cs="times New Roman"/>
                <w:sz w:val="24"/>
                <w:szCs w:val="24"/>
              </w:rPr>
              <w:tab/>
              <w:t>13</w:t>
            </w:r>
          </w:hyperlink>
        </w:p>
        <w:p>
          <w:pPr>
            <w:pStyle w:val="论文-二级目录"/>
            <w:tabs>
              <w:tab w:val="clear" w:pos="7740"/>
              <w:tab w:val="right" w:leader="dot" w:pos="8306"/>
            </w:tabs>
            <w:bidi w:val="false"/>
            <w:spacing w:line="360" w:lineRule="auto"/>
            <w:ind w:firstLine="480"/>
            <w:jc w:val="both"/>
            <w:textAlignment w:val="auto"/>
            <w:rPr>
              <w:rFonts w:ascii="times New Roman" w:hAnsi="times New Roman" w:eastAsia="宋体"/>
              <w:sz w:val="240"/>
              <w:szCs w:val="240"/>
            </w:rPr>
          </w:pPr>
          <w:hyperlink w:anchor="__RefHeading___Toc908_1662945179">
            <w:r>
              <w:rPr>
                <w:rStyle w:val="IndexLink"/>
                <w:rFonts w:ascii="times New Roman" w:hAnsi="times New Roman" w:eastAsia="宋体" w:cs="times New Roman"/>
                <w:i w:val="false"/>
                <w:sz w:val="24"/>
                <w:szCs w:val="24"/>
              </w:rPr>
              <w:t xml:space="preserve">6.1 </w:t>
            </w:r>
            <w:r>
              <w:rPr>
                <w:rStyle w:val="IndexLink"/>
                <w:rFonts w:ascii="times New Roman" w:hAnsi="times New Roman" w:eastAsia="宋体" w:cs="times New Roman"/>
                <w:i w:val="false"/>
                <w:sz w:val="24"/>
                <w:szCs w:val="24"/>
              </w:rPr>
              <w:t>发展模式比较</w:t>
            </w:r>
            <w:r>
              <w:rPr>
                <w:rStyle w:val="IndexLink"/>
                <w:rFonts w:ascii="times New Roman" w:hAnsi="times New Roman" w:eastAsia="宋体" w:cs="times New Roman"/>
                <w:sz w:val="24"/>
                <w:szCs w:val="24"/>
              </w:rPr>
              <w:tab/>
              <w:t>13</w:t>
            </w:r>
          </w:hyperlink>
        </w:p>
        <w:p>
          <w:pPr>
            <w:pStyle w:val="论文-二级目录"/>
            <w:tabs>
              <w:tab w:val="clear" w:pos="7740"/>
              <w:tab w:val="right" w:leader="dot" w:pos="8306"/>
            </w:tabs>
            <w:bidi w:val="false"/>
            <w:spacing w:line="360" w:lineRule="auto"/>
            <w:ind w:firstLine="480"/>
            <w:jc w:val="both"/>
            <w:textAlignment w:val="auto"/>
            <w:rPr>
              <w:rFonts w:ascii="times New Roman" w:hAnsi="times New Roman" w:eastAsia="宋体"/>
              <w:sz w:val="240"/>
              <w:szCs w:val="240"/>
            </w:rPr>
          </w:pPr>
          <w:hyperlink w:anchor="__RefHeading___Toc910_1662945179">
            <w:r>
              <w:rPr>
                <w:rStyle w:val="IndexLink"/>
                <w:rFonts w:ascii="times New Roman" w:hAnsi="times New Roman" w:eastAsia="宋体" w:cs="times New Roman"/>
                <w:i w:val="false"/>
                <w:sz w:val="24"/>
                <w:szCs w:val="24"/>
              </w:rPr>
              <w:t xml:space="preserve">6.2 </w:t>
            </w:r>
            <w:r>
              <w:rPr>
                <w:rStyle w:val="IndexLink"/>
                <w:rFonts w:ascii="times New Roman" w:hAnsi="times New Roman" w:eastAsia="宋体" w:cs="times New Roman"/>
                <w:i w:val="false"/>
                <w:sz w:val="24"/>
                <w:szCs w:val="24"/>
              </w:rPr>
              <w:t>文化影响因素比较</w:t>
            </w:r>
            <w:r>
              <w:rPr>
                <w:rStyle w:val="IndexLink"/>
                <w:rFonts w:ascii="times New Roman" w:hAnsi="times New Roman" w:eastAsia="宋体" w:cs="times New Roman"/>
                <w:sz w:val="24"/>
                <w:szCs w:val="24"/>
              </w:rPr>
              <w:tab/>
              <w:t>14</w:t>
            </w:r>
          </w:hyperlink>
        </w:p>
        <w:p>
          <w:pPr>
            <w:pStyle w:val="论文-二级目录"/>
            <w:tabs>
              <w:tab w:val="clear" w:pos="7740"/>
              <w:tab w:val="right" w:leader="dot" w:pos="8306"/>
            </w:tabs>
            <w:bidi w:val="false"/>
            <w:spacing w:line="360" w:lineRule="auto"/>
            <w:ind w:firstLine="480"/>
            <w:jc w:val="both"/>
            <w:textAlignment w:val="auto"/>
            <w:rPr>
              <w:rFonts w:ascii="times New Roman" w:hAnsi="times New Roman" w:eastAsia="宋体"/>
              <w:sz w:val="240"/>
              <w:szCs w:val="240"/>
            </w:rPr>
          </w:pPr>
          <w:hyperlink w:anchor="__RefHeading___Toc912_1662945179">
            <w:r>
              <w:rPr>
                <w:rStyle w:val="IndexLink"/>
                <w:rFonts w:ascii="times New Roman" w:hAnsi="times New Roman" w:eastAsia="宋体" w:cs="times New Roman"/>
                <w:i w:val="false"/>
                <w:sz w:val="24"/>
                <w:szCs w:val="24"/>
              </w:rPr>
              <w:t xml:space="preserve">6.3 </w:t>
            </w:r>
            <w:r>
              <w:rPr>
                <w:rStyle w:val="IndexLink"/>
                <w:rFonts w:ascii="times New Roman" w:hAnsi="times New Roman" w:eastAsia="宋体" w:cs="times New Roman"/>
                <w:i w:val="false"/>
                <w:sz w:val="24"/>
                <w:szCs w:val="24"/>
              </w:rPr>
              <w:t>政策推动差异比较</w:t>
            </w:r>
            <w:r>
              <w:rPr>
                <w:rStyle w:val="IndexLink"/>
                <w:rFonts w:ascii="times New Roman" w:hAnsi="times New Roman" w:eastAsia="宋体" w:cs="times New Roman"/>
                <w:sz w:val="24"/>
                <w:szCs w:val="24"/>
              </w:rPr>
              <w:tab/>
              <w:t>15</w:t>
            </w:r>
          </w:hyperlink>
        </w:p>
        <w:p>
          <w:pPr>
            <w:pStyle w:val="论文-一级目录"/>
            <w:tabs>
              <w:tab w:val="clear" w:pos="8023"/>
              <w:tab w:val="right" w:leader="dot" w:pos="8306"/>
            </w:tabs>
            <w:bidi w:val="false"/>
            <w:spacing w:line="360" w:lineRule="auto"/>
            <w:jc w:val="both"/>
            <w:textAlignment w:val="auto"/>
            <w:rPr>
              <w:rFonts w:ascii="times New Roman" w:hAnsi="times New Roman" w:eastAsia="宋体"/>
              <w:sz w:val="240"/>
              <w:szCs w:val="240"/>
            </w:rPr>
          </w:pPr>
          <w:hyperlink w:anchor="__RefHeading___Toc914_1662945179">
            <w:r>
              <w:rPr>
                <w:rStyle w:val="IndexLink"/>
                <w:rFonts w:ascii="times New Roman" w:hAnsi="times New Roman" w:eastAsia="宋体" w:cs="times New Roman"/>
                <w:i w:val="false"/>
                <w:sz w:val="24"/>
                <w:szCs w:val="24"/>
              </w:rPr>
              <w:t xml:space="preserve">7. </w:t>
            </w:r>
            <w:r>
              <w:rPr>
                <w:rStyle w:val="IndexLink"/>
                <w:rFonts w:ascii="times New Roman" w:hAnsi="times New Roman" w:eastAsia="宋体" w:cs="times New Roman"/>
                <w:i w:val="false"/>
                <w:sz w:val="24"/>
                <w:szCs w:val="24"/>
              </w:rPr>
              <w:t>中马新三国精神运动康复合作发展策略</w:t>
            </w:r>
            <w:r>
              <w:rPr>
                <w:rStyle w:val="IndexLink"/>
                <w:rFonts w:ascii="times New Roman" w:hAnsi="times New Roman" w:eastAsia="宋体" w:cs="times New Roman"/>
                <w:sz w:val="24"/>
                <w:szCs w:val="24"/>
              </w:rPr>
              <w:tab/>
              <w:t>15</w:t>
            </w:r>
          </w:hyperlink>
        </w:p>
        <w:p>
          <w:pPr>
            <w:pStyle w:val="论文-二级目录"/>
            <w:tabs>
              <w:tab w:val="clear" w:pos="7740"/>
              <w:tab w:val="right" w:leader="dot" w:pos="8306"/>
            </w:tabs>
            <w:bidi w:val="false"/>
            <w:spacing w:line="360" w:lineRule="auto"/>
            <w:ind w:firstLine="480"/>
            <w:jc w:val="both"/>
            <w:textAlignment w:val="auto"/>
            <w:rPr>
              <w:rFonts w:ascii="times New Roman" w:hAnsi="times New Roman" w:eastAsia="宋体"/>
              <w:sz w:val="240"/>
              <w:szCs w:val="240"/>
            </w:rPr>
          </w:pPr>
          <w:hyperlink w:anchor="__RefHeading___Toc916_1662945179">
            <w:r>
              <w:rPr>
                <w:rStyle w:val="IndexLink"/>
                <w:rFonts w:ascii="times New Roman" w:hAnsi="times New Roman" w:eastAsia="宋体" w:cs="times New Roman"/>
                <w:i w:val="false"/>
                <w:sz w:val="24"/>
                <w:szCs w:val="24"/>
              </w:rPr>
              <w:t xml:space="preserve">7.1 </w:t>
            </w:r>
            <w:r>
              <w:rPr>
                <w:rStyle w:val="IndexLink"/>
                <w:rFonts w:ascii="times New Roman" w:hAnsi="times New Roman" w:eastAsia="宋体" w:cs="times New Roman"/>
                <w:i w:val="false"/>
                <w:sz w:val="24"/>
                <w:szCs w:val="24"/>
              </w:rPr>
              <w:t>建立学术交流平台</w:t>
            </w:r>
            <w:r>
              <w:rPr>
                <w:rStyle w:val="IndexLink"/>
                <w:rFonts w:ascii="times New Roman" w:hAnsi="times New Roman" w:eastAsia="宋体" w:cs="times New Roman"/>
                <w:sz w:val="24"/>
                <w:szCs w:val="24"/>
              </w:rPr>
              <w:tab/>
              <w:t>15</w:t>
            </w:r>
          </w:hyperlink>
        </w:p>
        <w:p>
          <w:pPr>
            <w:pStyle w:val="论文-二级目录"/>
            <w:tabs>
              <w:tab w:val="clear" w:pos="7740"/>
              <w:tab w:val="right" w:leader="dot" w:pos="8306"/>
            </w:tabs>
            <w:bidi w:val="false"/>
            <w:spacing w:line="360" w:lineRule="auto"/>
            <w:ind w:firstLine="480"/>
            <w:jc w:val="both"/>
            <w:textAlignment w:val="auto"/>
            <w:rPr>
              <w:rFonts w:ascii="times New Roman" w:hAnsi="times New Roman" w:eastAsia="宋体"/>
              <w:sz w:val="240"/>
              <w:szCs w:val="240"/>
            </w:rPr>
          </w:pPr>
          <w:hyperlink w:anchor="__RefHeading___Toc918_1662945179">
            <w:r>
              <w:rPr>
                <w:rStyle w:val="IndexLink"/>
                <w:rFonts w:ascii="times New Roman" w:hAnsi="times New Roman" w:eastAsia="宋体" w:cs="times New Roman"/>
                <w:i w:val="false"/>
                <w:sz w:val="24"/>
                <w:szCs w:val="24"/>
              </w:rPr>
              <w:t xml:space="preserve">7.2 </w:t>
            </w:r>
            <w:r>
              <w:rPr>
                <w:rStyle w:val="IndexLink"/>
                <w:rFonts w:ascii="times New Roman" w:hAnsi="times New Roman" w:eastAsia="宋体" w:cs="times New Roman"/>
                <w:i w:val="false"/>
                <w:sz w:val="24"/>
                <w:szCs w:val="24"/>
              </w:rPr>
              <w:t>开展联合科研项目</w:t>
            </w:r>
            <w:r>
              <w:rPr>
                <w:rStyle w:val="IndexLink"/>
                <w:rFonts w:ascii="times New Roman" w:hAnsi="times New Roman" w:eastAsia="宋体" w:cs="times New Roman"/>
                <w:sz w:val="24"/>
                <w:szCs w:val="24"/>
              </w:rPr>
              <w:tab/>
              <w:t>16</w:t>
            </w:r>
          </w:hyperlink>
        </w:p>
        <w:p>
          <w:pPr>
            <w:pStyle w:val="论文-二级目录"/>
            <w:tabs>
              <w:tab w:val="clear" w:pos="7740"/>
              <w:tab w:val="right" w:leader="dot" w:pos="8306"/>
            </w:tabs>
            <w:bidi w:val="false"/>
            <w:spacing w:line="360" w:lineRule="auto"/>
            <w:ind w:firstLine="480"/>
            <w:jc w:val="both"/>
            <w:textAlignment w:val="auto"/>
            <w:rPr>
              <w:rFonts w:ascii="times New Roman" w:hAnsi="times New Roman" w:eastAsia="宋体"/>
              <w:sz w:val="240"/>
              <w:szCs w:val="240"/>
            </w:rPr>
          </w:pPr>
          <w:hyperlink w:anchor="__RefHeading___Toc920_1662945179">
            <w:r>
              <w:rPr>
                <w:rStyle w:val="IndexLink"/>
                <w:rFonts w:ascii="times New Roman" w:hAnsi="times New Roman" w:eastAsia="宋体" w:cs="times New Roman"/>
                <w:i w:val="false"/>
                <w:sz w:val="24"/>
                <w:szCs w:val="24"/>
              </w:rPr>
              <w:t xml:space="preserve">7.3 </w:t>
            </w:r>
            <w:r>
              <w:rPr>
                <w:rStyle w:val="IndexLink"/>
                <w:rFonts w:ascii="times New Roman" w:hAnsi="times New Roman" w:eastAsia="宋体" w:cs="times New Roman"/>
                <w:i w:val="false"/>
                <w:sz w:val="24"/>
                <w:szCs w:val="24"/>
              </w:rPr>
              <w:t>统一行业标准与规范</w:t>
            </w:r>
            <w:r>
              <w:rPr>
                <w:rStyle w:val="IndexLink"/>
                <w:rFonts w:ascii="times New Roman" w:hAnsi="times New Roman" w:eastAsia="宋体" w:cs="times New Roman"/>
                <w:sz w:val="24"/>
                <w:szCs w:val="24"/>
              </w:rPr>
              <w:tab/>
              <w:t>16</w:t>
            </w:r>
          </w:hyperlink>
        </w:p>
        <w:p>
          <w:pPr>
            <w:pStyle w:val="论文-一级目录"/>
            <w:tabs>
              <w:tab w:val="clear" w:pos="8023"/>
              <w:tab w:val="right" w:leader="dot" w:pos="8306"/>
            </w:tabs>
            <w:bidi w:val="false"/>
            <w:spacing w:line="360" w:lineRule="auto"/>
            <w:jc w:val="both"/>
            <w:textAlignment w:val="auto"/>
            <w:rPr>
              <w:rFonts w:ascii="times New Roman" w:hAnsi="times New Roman" w:eastAsia="宋体"/>
              <w:sz w:val="240"/>
              <w:szCs w:val="240"/>
            </w:rPr>
          </w:pPr>
          <w:hyperlink w:anchor="__RefHeading___Toc922_1662945179">
            <w:r>
              <w:rPr>
                <w:rStyle w:val="IndexLink"/>
                <w:rFonts w:ascii="times New Roman" w:hAnsi="times New Roman" w:eastAsia="宋体" w:cs="times New Roman"/>
                <w:i w:val="false"/>
                <w:sz w:val="24"/>
                <w:szCs w:val="24"/>
              </w:rPr>
              <w:t xml:space="preserve">8. </w:t>
            </w:r>
            <w:r>
              <w:rPr>
                <w:rStyle w:val="IndexLink"/>
                <w:rFonts w:ascii="times New Roman" w:hAnsi="times New Roman" w:eastAsia="宋体" w:cs="times New Roman"/>
                <w:i w:val="false"/>
                <w:sz w:val="24"/>
                <w:szCs w:val="24"/>
              </w:rPr>
              <w:t>结论</w:t>
            </w:r>
            <w:r>
              <w:rPr>
                <w:rStyle w:val="IndexLink"/>
                <w:rFonts w:ascii="times New Roman" w:hAnsi="times New Roman" w:eastAsia="宋体" w:cs="times New Roman"/>
                <w:sz w:val="24"/>
                <w:szCs w:val="24"/>
              </w:rPr>
              <w:tab/>
              <w:t>17</w:t>
            </w:r>
          </w:hyperlink>
        </w:p>
        <w:p>
          <w:pPr>
            <w:pStyle w:val="论文-二级目录"/>
            <w:tabs>
              <w:tab w:val="clear" w:pos="7740"/>
              <w:tab w:val="right" w:leader="dot" w:pos="8306"/>
            </w:tabs>
            <w:bidi w:val="false"/>
            <w:spacing w:line="360" w:lineRule="auto"/>
            <w:ind w:firstLine="480"/>
            <w:jc w:val="both"/>
            <w:textAlignment w:val="auto"/>
            <w:rPr>
              <w:rFonts w:ascii="times New Roman" w:hAnsi="times New Roman" w:eastAsia="宋体"/>
              <w:sz w:val="240"/>
              <w:szCs w:val="240"/>
            </w:rPr>
          </w:pPr>
          <w:hyperlink w:anchor="__RefHeading___Toc924_1662945179">
            <w:r>
              <w:rPr>
                <w:rStyle w:val="IndexLink"/>
                <w:rFonts w:ascii="times New Roman" w:hAnsi="times New Roman" w:eastAsia="宋体" w:cs="times New Roman"/>
                <w:i w:val="false"/>
                <w:sz w:val="24"/>
                <w:szCs w:val="24"/>
              </w:rPr>
              <w:t xml:space="preserve">8.1 </w:t>
            </w:r>
            <w:r>
              <w:rPr>
                <w:rStyle w:val="IndexLink"/>
                <w:rFonts w:ascii="times New Roman" w:hAnsi="times New Roman" w:eastAsia="宋体" w:cs="times New Roman"/>
                <w:i w:val="false"/>
                <w:sz w:val="24"/>
                <w:szCs w:val="24"/>
              </w:rPr>
              <w:t>研究成果总结</w:t>
            </w:r>
            <w:r>
              <w:rPr>
                <w:rStyle w:val="IndexLink"/>
                <w:rFonts w:ascii="times New Roman" w:hAnsi="times New Roman" w:eastAsia="宋体" w:cs="times New Roman"/>
                <w:sz w:val="24"/>
                <w:szCs w:val="24"/>
              </w:rPr>
              <w:tab/>
              <w:t>17</w:t>
            </w:r>
          </w:hyperlink>
        </w:p>
        <w:p>
          <w:pPr>
            <w:pStyle w:val="论文-二级目录"/>
            <w:tabs>
              <w:tab w:val="clear" w:pos="7740"/>
              <w:tab w:val="right" w:leader="dot" w:pos="8306"/>
            </w:tabs>
            <w:bidi w:val="false"/>
            <w:spacing w:line="360" w:lineRule="auto"/>
            <w:ind w:firstLine="480"/>
            <w:jc w:val="both"/>
            <w:textAlignment w:val="auto"/>
            <w:rPr>
              <w:rFonts w:ascii="times New Roman" w:hAnsi="times New Roman" w:eastAsia="宋体"/>
              <w:sz w:val="240"/>
              <w:szCs w:val="240"/>
            </w:rPr>
          </w:pPr>
          <w:hyperlink w:anchor="__RefHeading___Toc926_1662945179">
            <w:r>
              <w:rPr>
                <w:rStyle w:val="IndexLink"/>
                <w:rFonts w:ascii="times New Roman" w:hAnsi="times New Roman" w:eastAsia="宋体" w:cs="times New Roman"/>
                <w:i w:val="false"/>
                <w:sz w:val="24"/>
                <w:szCs w:val="24"/>
              </w:rPr>
              <w:t xml:space="preserve">8.2 </w:t>
            </w:r>
            <w:r>
              <w:rPr>
                <w:rStyle w:val="IndexLink"/>
                <w:rFonts w:ascii="times New Roman" w:hAnsi="times New Roman" w:eastAsia="宋体" w:cs="times New Roman"/>
                <w:i w:val="false"/>
                <w:sz w:val="24"/>
                <w:szCs w:val="24"/>
              </w:rPr>
              <w:t>研究的局限性与展望</w:t>
            </w:r>
            <w:r>
              <w:rPr>
                <w:rStyle w:val="IndexLink"/>
                <w:rFonts w:ascii="times New Roman" w:hAnsi="times New Roman" w:eastAsia="宋体" w:cs="times New Roman"/>
                <w:sz w:val="24"/>
                <w:szCs w:val="24"/>
              </w:rPr>
              <w:tab/>
              <w:t>17</w:t>
            </w:r>
          </w:hyperlink>
        </w:p>
        <w:p>
          <w:pPr>
            <w:pStyle w:val="论文-一级目录"/>
            <w:tabs>
              <w:tab w:val="clear" w:pos="8023"/>
              <w:tab w:val="right" w:leader="dot" w:pos="8306"/>
            </w:tabs>
            <w:bidi w:val="false"/>
            <w:spacing w:line="360" w:lineRule="auto"/>
            <w:jc w:val="both"/>
            <w:textAlignment w:val="auto"/>
            <w:rPr>
              <w:rFonts w:ascii="times New Roman" w:hAnsi="times New Roman" w:eastAsia="宋体"/>
              <w:sz w:val="240"/>
              <w:szCs w:val="240"/>
            </w:rPr>
          </w:pPr>
          <w:hyperlink w:anchor="__RefHeading___Toc928_1662945179">
            <w:r>
              <w:rPr>
                <w:rStyle w:val="IndexLink"/>
                <w:rFonts w:ascii="times New Roman" w:hAnsi="times New Roman" w:eastAsia="宋体" w:cs="times New Roman"/>
                <w:i w:val="false"/>
                <w:sz w:val="24"/>
                <w:szCs w:val="24"/>
              </w:rPr>
              <w:t>参考文献</w:t>
            </w:r>
            <w:r>
              <w:rPr>
                <w:rStyle w:val="IndexLink"/>
                <w:rFonts w:ascii="times New Roman" w:hAnsi="times New Roman" w:eastAsia="宋体" w:cs="times New Roman"/>
                <w:sz w:val="24"/>
                <w:szCs w:val="24"/>
              </w:rPr>
              <w:tab/>
              <w:t>19</w:t>
            </w:r>
          </w:hyperlink>
        </w:p>
        <w:p>
          <w:pPr>
            <w:pStyle w:val="论文-一级目录"/>
            <w:tabs>
              <w:tab w:val="clear" w:pos="8023"/>
              <w:tab w:val="right" w:leader="dot" w:pos="8306"/>
            </w:tabs>
            <w:bidi w:val="false"/>
            <w:spacing w:line="360" w:lineRule="auto"/>
            <w:jc w:val="both"/>
            <w:textAlignment w:val="auto"/>
            <w:rPr>
              <w:rFonts w:ascii="times New Roman" w:hAnsi="times New Roman" w:eastAsia="宋体"/>
              <w:sz w:val="240"/>
              <w:szCs w:val="240"/>
            </w:rPr>
          </w:pPr>
          <w:hyperlink w:anchor="__RefHeading___Toc930_1662945179">
            <w:r>
              <w:rPr>
                <w:rStyle w:val="IndexLink"/>
                <w:rFonts w:ascii="times New Roman" w:hAnsi="times New Roman" w:eastAsia="宋体" w:cs="times New Roman"/>
                <w:i w:val="false"/>
                <w:sz w:val="24"/>
                <w:szCs w:val="24"/>
              </w:rPr>
              <w:t>致谢</w:t>
            </w:r>
            <w:r>
              <w:rPr>
                <w:rStyle w:val="IndexLink"/>
                <w:rFonts w:ascii="times New Roman" w:hAnsi="times New Roman" w:eastAsia="宋体" w:cs="times New Roman"/>
                <w:sz w:val="24"/>
                <w:szCs w:val="24"/>
              </w:rPr>
              <w:tab/>
              <w:t>20</w:t>
            </w:r>
          </w:hyperlink>
          <w:r>
            <w:rPr>
              <w:rStyle w:val="IndexLink"/>
              <w:rFonts w:ascii="times New Roman" w:hAnsi="times New Roman" w:eastAsia="宋体" w:cs="times New Roman"/>
              <w:sz w:val="24"/>
              <w:szCs w:val="24"/>
            </w:rPr>
            <w:fldChar w:fldCharType="end"/>
          </w:r>
        </w:p>
      </w:sdtContent>
    </w:sdt>
    <w:p>
      <w:pPr>
        <w:sectPr>
          <w:headerReference w:type="default" r:id="rId5"/>
          <w:footerReference w:type="default" r:id="rId11"/>
          <w:type w:val="nextPage"/>
          <w:pgSz w:w="11906" w:h="16838"/>
          <w:pgMar w:top="1440" w:right="1800" w:bottom="1440" w:left="1800" w:header="840" w:footer="980" w:gutter="0"/>
          <w:pgNumType w:fmt="decimal"/>
          <w:formProt w:val="false"/>
          <w:textDirection w:val="lrTb"/>
          <w:docGrid w:type="default" w:linePitch="100" w:charSpace="4096"/>
        </w:sectPr>
      </w:pPr>
    </w:p>
    <w:p>
      <w:pPr>
        <w:pStyle w:val="1"/>
        <w:pageBreakBefore w:val="false"/>
        <w:tabs>
          <w:tab w:val="clear" w:pos="720"/>
        </w:tabs>
        <w:bidi w:val="false"/>
        <w:spacing w:before="0" w:after="0" w:line="540" w:lineRule="exact"/>
        <w:ind w:left="0" w:right="0" w:hanging="0"/>
        <w:jc w:val="center"/>
        <w:textAlignment w:val="auto"/>
        <w:outlineLvl w:val="1"/>
        <w:rPr>
          <w:sz w:val="30"/>
        </w:rPr>
      </w:pPr>
      <w:bookmarkStart w:name="__RefHeading___Toc840_1662945179" w:id="105"/>
      <w:bookmarkStart w:name="73272487-02bf-4b2b-ae0f-841ea81e5c6c" w:id="106"/>
      <w:bookmarkEnd w:id="105"/>
      <w:r>
        <w:rPr>
          <w:rFonts w:ascii="黑体" w:hAnsi="黑体" w:eastAsia="黑体" w:cs="黑体"/>
          <w:b w:val="false"/>
          <w:i w:val="false"/>
          <w:spacing w:val="0"/>
          <w:sz w:val="30"/>
        </w:rPr>
        <w:t xml:space="preserve">1. </w:t>
      </w:r>
      <w:r>
        <w:rPr>
          <w:rFonts w:ascii="黑体" w:hAnsi="黑体" w:cs="黑体"/>
          <w:b w:val="false"/>
          <w:i w:val="false"/>
          <w:spacing w:val="0"/>
          <w:sz w:val="30"/>
        </w:rPr>
        <w:t>引言</w:t>
      </w:r>
      <w:bookmarkEnd w:id="106"/>
    </w:p>
    <w:p>
      <w:pPr>
        <w:pStyle w:val="2"/>
        <w:pageBreakBefore w:val="false"/>
        <w:tabs>
          <w:tab w:val="clear" w:pos="720"/>
        </w:tabs>
        <w:bidi w:val="false"/>
        <w:spacing w:before="0" w:after="0" w:line="540" w:lineRule="exact"/>
        <w:ind w:left="0" w:right="0" w:hanging="0"/>
        <w:jc w:val="left"/>
        <w:textAlignment w:val="auto"/>
        <w:outlineLvl w:val="2"/>
        <w:rPr>
          <w:sz w:val="24"/>
        </w:rPr>
      </w:pPr>
      <w:bookmarkStart w:name="__RefHeading___Toc842_1662945179" w:id="107"/>
      <w:bookmarkStart w:name="d847478c-038c-46d1-a95b-fe958f4643a9" w:id="108"/>
      <w:bookmarkEnd w:id="107"/>
      <w:r>
        <w:rPr>
          <w:rFonts w:ascii="黑体" w:hAnsi="黑体" w:eastAsia="黑体" w:cs="黑体"/>
          <w:b w:val="false"/>
          <w:i w:val="false"/>
          <w:spacing w:val="0"/>
          <w:sz w:val="24"/>
        </w:rPr>
        <w:t xml:space="preserve">1.1 </w:t>
      </w:r>
      <w:r>
        <w:rPr>
          <w:rFonts w:ascii="黑体" w:hAnsi="黑体" w:cs="黑体"/>
          <w:b w:val="false"/>
          <w:i w:val="false"/>
          <w:spacing w:val="0"/>
          <w:sz w:val="24"/>
        </w:rPr>
        <w:t>精神运动康复概述</w:t>
      </w:r>
      <w:bookmarkEnd w:id="108"/>
    </w:p>
    <w:p>
      <w:pPr>
        <w:pStyle w:val="Style22"/>
        <w:pageBreakBefore w:val="false"/>
        <w:tabs>
          <w:tab w:val="clear" w:pos="720"/>
        </w:tabs>
        <w:bidi w:val="false"/>
        <w:spacing w:before="0" w:after="0" w:line="540" w:lineRule="exact"/>
        <w:ind w:left="0" w:right="0" w:firstLine="480"/>
        <w:jc w:val="both"/>
        <w:textAlignment w:val="auto"/>
        <w:rPr>
          <w:sz w:val="24"/>
        </w:rPr>
      </w:pPr>
      <w:bookmarkStart w:name="ccd3408e-9eee-485c-a1b4-f6ff22a00964" w:id="109"/>
      <w:r>
        <w:rPr>
          <w:rFonts w:ascii="宋体" w:hAnsi="宋体" w:cs="宋体"/>
          <w:b w:val="false"/>
          <w:i w:val="false"/>
          <w:spacing w:val="0"/>
          <w:sz w:val="24"/>
        </w:rPr>
        <w:t>精神运动康复是一种将躯体运动与心理改变相结合的治疗方法，其核心原理在于通过有针对性的身体活动促进个体的心理和生理功能恢复。该方法基于神经可塑性理论，强调中枢神经系统在外界刺激下能够发生结构和功能上的适应性变化，从而为精神障碍患者提供有效的康复途径</w:t>
      </w:r>
      <w:r>
        <w:rPr>
          <w:rFonts w:ascii="宋体" w:hAnsi="宋体" w:eastAsia="宋体" w:cs="宋体"/>
          <w:b w:val="false"/>
          <w:i w:val="false"/>
          <w:spacing w:val="0"/>
          <w:sz w:val="24"/>
          <w:vertAlign w:val="superscript"/>
        </w:rPr>
        <w:t>[4]</w:t>
      </w:r>
      <w:r>
        <w:rPr>
          <w:rFonts w:ascii="宋体" w:hAnsi="宋体" w:cs="宋体"/>
          <w:b w:val="false"/>
          <w:i w:val="false"/>
          <w:spacing w:val="0"/>
          <w:sz w:val="24"/>
        </w:rPr>
        <w:t>。在国际范围内，精神运动康复已被证明是一种低成本、无不良反应且易于操作的治疗手段，在发达国家中逐渐被整合到精神障碍的整体治疗方案中。此外，随着全球对精神健康问题关注度的提升，精神运动康复的应用领域不断扩大，涵盖医疗、教育及社区康复等多个层面。这一趋势表明，精神运动康复不仅具有显著的临床价值，还具备广泛的社会意义。</w:t>
      </w:r>
      <w:bookmarkEnd w:id="109"/>
    </w:p>
    <w:p>
      <w:pPr>
        <w:pStyle w:val="2"/>
        <w:pageBreakBefore w:val="false"/>
        <w:tabs>
          <w:tab w:val="clear" w:pos="720"/>
        </w:tabs>
        <w:bidi w:val="false"/>
        <w:spacing w:before="0" w:after="0" w:line="540" w:lineRule="exact"/>
        <w:ind w:left="0" w:right="0" w:hanging="0"/>
        <w:jc w:val="left"/>
        <w:textAlignment w:val="auto"/>
        <w:outlineLvl w:val="2"/>
        <w:rPr>
          <w:sz w:val="24"/>
        </w:rPr>
      </w:pPr>
      <w:bookmarkStart w:name="__RefHeading___Toc844_1662945179" w:id="110"/>
      <w:bookmarkStart w:name="259dc211-788a-426b-a8f9-91f9c5936852" w:id="111"/>
      <w:bookmarkEnd w:id="110"/>
      <w:r>
        <w:rPr>
          <w:rFonts w:ascii="黑体" w:hAnsi="黑体" w:eastAsia="黑体" w:cs="黑体"/>
          <w:b w:val="false"/>
          <w:i w:val="false"/>
          <w:spacing w:val="0"/>
          <w:sz w:val="24"/>
        </w:rPr>
        <w:t xml:space="preserve">1.2 </w:t>
      </w:r>
      <w:r>
        <w:rPr>
          <w:rFonts w:ascii="黑体" w:hAnsi="黑体" w:cs="黑体"/>
          <w:b w:val="false"/>
          <w:i w:val="false"/>
          <w:spacing w:val="0"/>
          <w:sz w:val="24"/>
        </w:rPr>
        <w:t>研究背景与意义</w:t>
      </w:r>
      <w:bookmarkEnd w:id="111"/>
    </w:p>
    <w:p>
      <w:pPr>
        <w:pStyle w:val="Style22"/>
        <w:pageBreakBefore w:val="false"/>
        <w:tabs>
          <w:tab w:val="clear" w:pos="720"/>
        </w:tabs>
        <w:bidi w:val="false"/>
        <w:spacing w:before="0" w:after="0" w:line="540" w:lineRule="exact"/>
        <w:ind w:left="0" w:right="0" w:firstLine="480"/>
        <w:jc w:val="both"/>
        <w:textAlignment w:val="auto"/>
        <w:rPr>
          <w:sz w:val="24"/>
        </w:rPr>
      </w:pPr>
      <w:bookmarkStart w:name="8e75d3e9-0beb-47d0-83ca-b55e25f4cbeb" w:id="112"/>
      <w:r>
        <w:rPr>
          <w:rFonts w:ascii="宋体" w:hAnsi="宋体" w:cs="宋体"/>
          <w:b w:val="false"/>
          <w:i w:val="false"/>
          <w:spacing w:val="0"/>
          <w:sz w:val="24"/>
        </w:rPr>
        <w:t>选择中国、马来西亚和新加坡三国作为研究对象，主要基于三国在文化背景、经济发展水平及医疗体系上的异同点为研究提供了丰富的比较维度。中国作为东亚地区的重要经济体，其精神运动康复的发展受政策推动和广泛应用的影响显著；马来西亚和新加坡则分别代表了东南亚地区伊斯兰文化和多元文化背景下的发展模式，两国在社区康复和高端医疗领域的探索各具特色。从区域医疗发展报告来看，三国在精神运动康复领域的研究尚处于初步阶段，尤其是在跨文化比较和合作研究方面存在明显空白</w:t>
      </w:r>
      <w:r>
        <w:rPr>
          <w:rFonts w:ascii="宋体" w:hAnsi="宋体" w:eastAsia="宋体" w:cs="宋体"/>
          <w:b w:val="false"/>
          <w:i w:val="false"/>
          <w:spacing w:val="0"/>
          <w:sz w:val="24"/>
          <w:vertAlign w:val="superscript"/>
        </w:rPr>
        <w:t>[6]</w:t>
      </w:r>
      <w:r>
        <w:rPr>
          <w:rFonts w:ascii="宋体" w:hAnsi="宋体" w:cs="宋体"/>
          <w:b w:val="false"/>
          <w:i w:val="false"/>
          <w:spacing w:val="0"/>
          <w:sz w:val="24"/>
        </w:rPr>
        <w:t>。因此，针对三国精神运动康复发展状况的深入研究，不仅有助于揭示文化差异对康复理念接受度的影响，还能为区域间合作提供理论依据，具有重要的学术价值和现实意义。</w:t>
      </w:r>
      <w:bookmarkEnd w:id="112"/>
    </w:p>
    <w:p>
      <w:pPr>
        <w:pStyle w:val="2"/>
        <w:pageBreakBefore w:val="false"/>
        <w:tabs>
          <w:tab w:val="clear" w:pos="720"/>
        </w:tabs>
        <w:bidi w:val="false"/>
        <w:spacing w:before="0" w:after="0" w:line="540" w:lineRule="exact"/>
        <w:ind w:left="0" w:right="0" w:hanging="0"/>
        <w:jc w:val="left"/>
        <w:textAlignment w:val="auto"/>
        <w:outlineLvl w:val="2"/>
        <w:rPr>
          <w:sz w:val="24"/>
        </w:rPr>
      </w:pPr>
      <w:bookmarkStart w:name="__RefHeading___Toc846_1662945179" w:id="113"/>
      <w:bookmarkStart w:name="9d1aa038-16e4-4764-b3de-9a4369f3cdd9" w:id="114"/>
      <w:bookmarkEnd w:id="113"/>
      <w:r>
        <w:rPr>
          <w:rFonts w:ascii="黑体" w:hAnsi="黑体" w:eastAsia="黑体" w:cs="黑体"/>
          <w:b w:val="false"/>
          <w:i w:val="false"/>
          <w:spacing w:val="0"/>
          <w:sz w:val="24"/>
        </w:rPr>
        <w:t xml:space="preserve">1.3 </w:t>
      </w:r>
      <w:r>
        <w:rPr>
          <w:rFonts w:ascii="黑体" w:hAnsi="黑体" w:cs="黑体"/>
          <w:b w:val="false"/>
          <w:i w:val="false"/>
          <w:spacing w:val="0"/>
          <w:sz w:val="24"/>
        </w:rPr>
        <w:t>研究目的与问题</w:t>
      </w:r>
      <w:bookmarkEnd w:id="114"/>
    </w:p>
    <w:p>
      <w:pPr>
        <w:pStyle w:val="Style22"/>
        <w:pageBreakBefore w:val="false"/>
        <w:tabs>
          <w:tab w:val="clear" w:pos="720"/>
        </w:tabs>
        <w:bidi w:val="false"/>
        <w:spacing w:before="0" w:after="0" w:line="540" w:lineRule="exact"/>
        <w:ind w:left="0" w:right="0" w:firstLine="480"/>
        <w:jc w:val="both"/>
        <w:textAlignment w:val="auto"/>
        <w:rPr>
          <w:sz w:val="24"/>
        </w:rPr>
      </w:pPr>
      <w:bookmarkStart w:name="6c93f19d-52b0-45fe-a9e8-b343eb5ef553" w:id="115"/>
      <w:r>
        <w:rPr>
          <w:rFonts w:ascii="宋体" w:hAnsi="宋体" w:cs="宋体"/>
          <w:b w:val="false"/>
          <w:i w:val="false"/>
          <w:spacing w:val="0"/>
          <w:sz w:val="24"/>
        </w:rPr>
        <w:t>本研究旨在系统剖析中国、马来西亚和新加坡三国在精神运动康复领域的发展状况、差异及其影响因素，并提出切实可行的合作发展策略。具体而言，研究将围绕以下几个核心问题展开：首先，三国精神运动康复的发展历程和现状如何？其次，不同文化背景对精神运动康复理念的接受度及应用效果产生了哪些影响？再次，三国政府在政策支持方面的差异是否导致了发展模式的不同？最后，如何在现有基础上构建有效的合作机制以推动区域精神运动康复的整体发展？通过对这些问题的深入探讨，本研究试图填补当前相关领域研究中存在的空白，并为未来研究提供新的方向</w:t>
      </w:r>
      <w:r>
        <w:rPr>
          <w:rFonts w:ascii="宋体" w:hAnsi="宋体" w:eastAsia="宋体" w:cs="宋体"/>
          <w:b w:val="false"/>
          <w:i w:val="false"/>
          <w:spacing w:val="0"/>
          <w:sz w:val="24"/>
          <w:vertAlign w:val="superscript"/>
        </w:rPr>
        <w:t>[7]</w:t>
      </w:r>
      <w:r>
        <w:rPr>
          <w:rFonts w:ascii="宋体" w:hAnsi="宋体" w:cs="宋体"/>
          <w:b w:val="false"/>
          <w:i w:val="false"/>
          <w:spacing w:val="0"/>
          <w:sz w:val="24"/>
        </w:rPr>
        <w:t>。</w:t>
      </w:r>
      <w:bookmarkEnd w:id="115"/>
    </w:p>
    <w:p>
      <w:pPr>
        <w:pStyle w:val="1"/>
        <w:pageBreakBefore w:val="false"/>
        <w:tabs>
          <w:tab w:val="clear" w:pos="720"/>
        </w:tabs>
        <w:bidi w:val="false"/>
        <w:spacing w:before="0" w:after="0" w:line="540" w:lineRule="exact"/>
        <w:ind w:left="0" w:right="0" w:hanging="0"/>
        <w:jc w:val="center"/>
        <w:textAlignment w:val="auto"/>
        <w:outlineLvl w:val="1"/>
        <w:rPr>
          <w:sz w:val="30"/>
        </w:rPr>
      </w:pPr>
      <w:bookmarkStart w:name="__RefHeading___Toc848_1662945179" w:id="116"/>
      <w:bookmarkStart w:name="d81e8115-3998-4b4b-822d-67462ceefffc" w:id="117"/>
      <w:bookmarkEnd w:id="116"/>
      <w:r>
        <w:rPr>
          <w:rFonts w:ascii="黑体" w:hAnsi="黑体" w:eastAsia="黑体" w:cs="黑体"/>
          <w:b w:val="false"/>
          <w:i w:val="false"/>
          <w:spacing w:val="0"/>
          <w:sz w:val="30"/>
        </w:rPr>
        <w:t xml:space="preserve">2. </w:t>
      </w:r>
      <w:r>
        <w:rPr>
          <w:rFonts w:ascii="黑体" w:hAnsi="黑体" w:cs="黑体"/>
          <w:b w:val="false"/>
          <w:i w:val="false"/>
          <w:spacing w:val="0"/>
          <w:sz w:val="30"/>
        </w:rPr>
        <w:t>文献综述</w:t>
      </w:r>
      <w:bookmarkEnd w:id="117"/>
    </w:p>
    <w:p>
      <w:pPr>
        <w:pStyle w:val="2"/>
        <w:pageBreakBefore w:val="false"/>
        <w:tabs>
          <w:tab w:val="clear" w:pos="720"/>
        </w:tabs>
        <w:bidi w:val="false"/>
        <w:spacing w:before="0" w:after="0" w:line="540" w:lineRule="exact"/>
        <w:ind w:left="0" w:right="0" w:hanging="0"/>
        <w:jc w:val="left"/>
        <w:textAlignment w:val="auto"/>
        <w:outlineLvl w:val="2"/>
        <w:rPr>
          <w:sz w:val="24"/>
        </w:rPr>
      </w:pPr>
      <w:bookmarkStart w:name="__RefHeading___Toc850_1662945179" w:id="118"/>
      <w:bookmarkStart w:name="d23360f7-2265-4d24-acf6-fd64710c7ea2" w:id="119"/>
      <w:bookmarkEnd w:id="118"/>
      <w:r>
        <w:rPr>
          <w:rFonts w:ascii="黑体" w:hAnsi="黑体" w:eastAsia="黑体" w:cs="黑体"/>
          <w:b w:val="false"/>
          <w:i w:val="false"/>
          <w:spacing w:val="0"/>
          <w:sz w:val="24"/>
        </w:rPr>
        <w:t xml:space="preserve">2.1 </w:t>
      </w:r>
      <w:r>
        <w:rPr>
          <w:rFonts w:ascii="黑体" w:hAnsi="黑体" w:cs="黑体"/>
          <w:b w:val="false"/>
          <w:i w:val="false"/>
          <w:spacing w:val="0"/>
          <w:sz w:val="24"/>
        </w:rPr>
        <w:t>精神运动康复的理论基础</w:t>
      </w:r>
      <w:bookmarkEnd w:id="119"/>
    </w:p>
    <w:p>
      <w:pPr>
        <w:pStyle w:val="Style22"/>
        <w:pageBreakBefore w:val="false"/>
        <w:tabs>
          <w:tab w:val="clear" w:pos="720"/>
        </w:tabs>
        <w:bidi w:val="false"/>
        <w:spacing w:before="0" w:after="0" w:line="540" w:lineRule="exact"/>
        <w:ind w:left="0" w:right="0" w:firstLine="480"/>
        <w:jc w:val="both"/>
        <w:textAlignment w:val="auto"/>
        <w:rPr>
          <w:sz w:val="24"/>
        </w:rPr>
      </w:pPr>
      <w:bookmarkStart w:name="461e2933-3a4a-4bed-ad39-a183c1f4e533" w:id="120"/>
      <w:r>
        <w:rPr>
          <w:rFonts w:ascii="宋体" w:hAnsi="宋体" w:cs="宋体"/>
          <w:b w:val="false"/>
          <w:i w:val="false"/>
          <w:spacing w:val="0"/>
          <w:sz w:val="24"/>
        </w:rPr>
        <w:t>精神运动康复作为一种将躯体运动与心理改变相融合的治疗方法，其核心理论体系主要建立在神经可塑性理论、认知行为理论及心身交互作用理论之上。神经可塑性理论指出，中枢神经系统具有通过结构和功能的调整来适应内外环境变化的能力，这种特性为精神运动康复提供了重要的生物学基础</w:t>
      </w:r>
      <w:r>
        <w:rPr>
          <w:rFonts w:ascii="宋体" w:hAnsi="宋体" w:eastAsia="宋体" w:cs="宋体"/>
          <w:b w:val="false"/>
          <w:i w:val="false"/>
          <w:spacing w:val="0"/>
          <w:sz w:val="24"/>
          <w:vertAlign w:val="superscript"/>
        </w:rPr>
        <w:t>[4]</w:t>
      </w:r>
      <w:r>
        <w:rPr>
          <w:rFonts w:ascii="宋体" w:hAnsi="宋体" w:cs="宋体"/>
          <w:b w:val="false"/>
          <w:i w:val="false"/>
          <w:spacing w:val="0"/>
          <w:sz w:val="24"/>
        </w:rPr>
        <w:t>。具体而言，通过特定的运动干预，可以促使大脑神经网络发生重塑，从而改善患者的认知功能与情绪状态。此外，认知行为理论强调通过改变个体的行为模式来影响其心理状态，这一理论在精神运动康复中表现为通过规律性的身体活动调节情绪与思维过程。心身交互作用理论则进一步阐释了心理与生理之间的双向互动关系，认为运动不仅能够改善身体健康，还能通过心理机制的提升促进整体康复效果</w:t>
      </w:r>
      <w:r>
        <w:rPr>
          <w:rFonts w:ascii="宋体" w:hAnsi="宋体" w:eastAsia="宋体" w:cs="宋体"/>
          <w:b w:val="false"/>
          <w:i w:val="false"/>
          <w:spacing w:val="0"/>
          <w:sz w:val="24"/>
          <w:vertAlign w:val="superscript"/>
        </w:rPr>
        <w:t>[4]</w:t>
      </w:r>
      <w:r>
        <w:rPr>
          <w:rFonts w:ascii="宋体" w:hAnsi="宋体" w:cs="宋体"/>
          <w:b w:val="false"/>
          <w:i w:val="false"/>
          <w:spacing w:val="0"/>
          <w:sz w:val="24"/>
        </w:rPr>
        <w:t>。这些理论共同构成了精神运动康复的科学依据，并为其在临床实践中的应用提供了坚实的理论支撑。</w:t>
      </w:r>
      <w:bookmarkEnd w:id="120"/>
    </w:p>
    <w:p>
      <w:pPr>
        <w:pStyle w:val="2"/>
        <w:pageBreakBefore w:val="false"/>
        <w:tabs>
          <w:tab w:val="clear" w:pos="720"/>
        </w:tabs>
        <w:bidi w:val="false"/>
        <w:spacing w:before="0" w:after="0" w:line="540" w:lineRule="exact"/>
        <w:ind w:left="0" w:right="0" w:hanging="0"/>
        <w:jc w:val="left"/>
        <w:textAlignment w:val="auto"/>
        <w:outlineLvl w:val="2"/>
        <w:rPr>
          <w:sz w:val="24"/>
        </w:rPr>
      </w:pPr>
      <w:bookmarkStart w:name="__RefHeading___Toc852_1662945179" w:id="121"/>
      <w:bookmarkStart w:name="9c423fd5-240b-4f35-937d-72d0e144b22a" w:id="122"/>
      <w:bookmarkEnd w:id="121"/>
      <w:r>
        <w:rPr>
          <w:rFonts w:ascii="黑体" w:hAnsi="黑体" w:eastAsia="黑体" w:cs="黑体"/>
          <w:b w:val="false"/>
          <w:i w:val="false"/>
          <w:spacing w:val="0"/>
          <w:sz w:val="24"/>
        </w:rPr>
        <w:t xml:space="preserve">2.2 </w:t>
      </w:r>
      <w:r>
        <w:rPr>
          <w:rFonts w:ascii="黑体" w:hAnsi="黑体" w:cs="黑体"/>
          <w:b w:val="false"/>
          <w:i w:val="false"/>
          <w:spacing w:val="0"/>
          <w:sz w:val="24"/>
        </w:rPr>
        <w:t>中国精神运动康复研究进展</w:t>
      </w:r>
      <w:bookmarkEnd w:id="122"/>
    </w:p>
    <w:p>
      <w:pPr>
        <w:pStyle w:val="Style22"/>
        <w:pageBreakBefore w:val="false"/>
        <w:tabs>
          <w:tab w:val="clear" w:pos="720"/>
        </w:tabs>
        <w:bidi w:val="false"/>
        <w:spacing w:before="0" w:after="0" w:line="540" w:lineRule="exact"/>
        <w:ind w:left="0" w:right="0" w:firstLine="480"/>
        <w:jc w:val="both"/>
        <w:textAlignment w:val="auto"/>
        <w:rPr>
          <w:sz w:val="24"/>
        </w:rPr>
      </w:pPr>
      <w:bookmarkStart w:name="7744a28c-a8c4-4014-8258-5c3b8d846969" w:id="123"/>
      <w:r>
        <w:rPr>
          <w:rFonts w:ascii="宋体" w:hAnsi="宋体" w:cs="宋体"/>
          <w:b w:val="false"/>
          <w:i w:val="false"/>
          <w:spacing w:val="0"/>
          <w:sz w:val="24"/>
        </w:rPr>
        <w:t>中国精神运动康复的研究历程可追溯至</w:t>
      </w:r>
      <w:r>
        <w:rPr>
          <w:rFonts w:ascii="宋体" w:hAnsi="宋体" w:eastAsia="宋体" w:cs="宋体"/>
          <w:b w:val="false"/>
          <w:i w:val="false"/>
          <w:spacing w:val="0"/>
          <w:sz w:val="24"/>
        </w:rPr>
        <w:t>20</w:t>
      </w:r>
      <w:r>
        <w:rPr>
          <w:rFonts w:ascii="宋体" w:hAnsi="宋体" w:cs="宋体"/>
          <w:b w:val="false"/>
          <w:i w:val="false"/>
          <w:spacing w:val="0"/>
          <w:sz w:val="24"/>
        </w:rPr>
        <w:t>世纪末，最初以引入国际先进理念和技术为主，逐步发展为结合本土需求的系统化研究与实践体系。在引入阶段，学者们主要关注精神运动康复的基本概念及其在发达国家中的应用效果，相关研究多集中于对国外理论模型的翻译与阐释。进入发展阶段后，中国学者开始探索精神运动康复在不同领域的适用性，特别是在精神疾病与神经系统疾病患者中的康复效果评估方面取得了显著进展</w:t>
      </w:r>
      <w:r>
        <w:rPr>
          <w:rFonts w:ascii="宋体" w:hAnsi="宋体" w:eastAsia="宋体" w:cs="宋体"/>
          <w:b w:val="false"/>
          <w:i w:val="false"/>
          <w:spacing w:val="0"/>
          <w:sz w:val="24"/>
          <w:vertAlign w:val="superscript"/>
        </w:rPr>
        <w:t>[2][9]</w:t>
      </w:r>
      <w:r>
        <w:rPr>
          <w:rFonts w:ascii="宋体" w:hAnsi="宋体" w:cs="宋体"/>
          <w:b w:val="false"/>
          <w:i w:val="false"/>
          <w:spacing w:val="0"/>
          <w:sz w:val="24"/>
        </w:rPr>
        <w:t>。例如，针对精神分裂症患者的研究表明，精神运动康复训练能够显著改善其社会功能与生活质量。与此同时，特殊教育领域的研究也揭示了精神运动康复对特殊儿童发展的重要促进作用，相关成果被广泛应用于特殊教育学校的教学实践中</w:t>
      </w:r>
      <w:r>
        <w:rPr>
          <w:rFonts w:ascii="宋体" w:hAnsi="宋体" w:eastAsia="宋体" w:cs="宋体"/>
          <w:b w:val="false"/>
          <w:i w:val="false"/>
          <w:spacing w:val="0"/>
          <w:sz w:val="24"/>
          <w:vertAlign w:val="superscript"/>
        </w:rPr>
        <w:t>[6]</w:t>
      </w:r>
      <w:r>
        <w:rPr>
          <w:rFonts w:ascii="宋体" w:hAnsi="宋体" w:cs="宋体"/>
          <w:b w:val="false"/>
          <w:i w:val="false"/>
          <w:spacing w:val="0"/>
          <w:sz w:val="24"/>
        </w:rPr>
        <w:t>。总体而言，中国精神运动康复研究经历了从理论引进到实践创新的转变，形成了具有本土特色的研究体系。</w:t>
      </w:r>
      <w:bookmarkEnd w:id="123"/>
    </w:p>
    <w:p>
      <w:pPr>
        <w:pStyle w:val="2"/>
        <w:pageBreakBefore w:val="false"/>
        <w:tabs>
          <w:tab w:val="clear" w:pos="720"/>
        </w:tabs>
        <w:bidi w:val="false"/>
        <w:spacing w:before="0" w:after="0" w:line="540" w:lineRule="exact"/>
        <w:ind w:left="0" w:right="0" w:hanging="0"/>
        <w:jc w:val="left"/>
        <w:textAlignment w:val="auto"/>
        <w:outlineLvl w:val="2"/>
        <w:rPr>
          <w:sz w:val="24"/>
        </w:rPr>
      </w:pPr>
      <w:bookmarkStart w:name="__RefHeading___Toc854_1662945179" w:id="124"/>
      <w:bookmarkStart w:name="cdfba527-522f-4b23-9110-7c6795948df9" w:id="125"/>
      <w:bookmarkEnd w:id="124"/>
      <w:r>
        <w:rPr>
          <w:rFonts w:ascii="黑体" w:hAnsi="黑体" w:eastAsia="黑体" w:cs="黑体"/>
          <w:b w:val="false"/>
          <w:i w:val="false"/>
          <w:spacing w:val="0"/>
          <w:sz w:val="24"/>
        </w:rPr>
        <w:t xml:space="preserve">2.3 </w:t>
      </w:r>
      <w:r>
        <w:rPr>
          <w:rFonts w:ascii="黑体" w:hAnsi="黑体" w:cs="黑体"/>
          <w:b w:val="false"/>
          <w:i w:val="false"/>
          <w:spacing w:val="0"/>
          <w:sz w:val="24"/>
        </w:rPr>
        <w:t>东南亚（马来西亚和新加坡）精神运动康复研究进展</w:t>
      </w:r>
      <w:bookmarkEnd w:id="125"/>
    </w:p>
    <w:p>
      <w:pPr>
        <w:pStyle w:val="Style22"/>
        <w:pageBreakBefore w:val="false"/>
        <w:tabs>
          <w:tab w:val="clear" w:pos="720"/>
        </w:tabs>
        <w:bidi w:val="false"/>
        <w:spacing w:before="0" w:after="0" w:line="540" w:lineRule="exact"/>
        <w:ind w:left="0" w:right="0" w:firstLine="480"/>
        <w:jc w:val="both"/>
        <w:textAlignment w:val="auto"/>
        <w:rPr>
          <w:sz w:val="24"/>
        </w:rPr>
      </w:pPr>
      <w:bookmarkStart w:name="2146b369-8b59-4317-affc-4b2b2d2351a4" w:id="126"/>
      <w:r>
        <w:rPr>
          <w:rFonts w:ascii="宋体" w:hAnsi="宋体" w:cs="宋体"/>
          <w:b w:val="false"/>
          <w:i w:val="false"/>
          <w:spacing w:val="0"/>
          <w:sz w:val="24"/>
        </w:rPr>
        <w:t>在东南亚地区，马来西亚和新加坡的精神运动康复研究呈现出各自的特点与发展路径。马来西亚的研究起步较早，受国际精神运动康复理念的影响，早期探索主要集中于将西方治疗方法与本土文化相结合的尝试。例如，研究者通过融入伊斯兰文化元素，设计出符合当地宗教信仰与生活习惯的康复方案，从而提高了患者的接受度与参与积极性</w:t>
      </w:r>
      <w:r>
        <w:rPr>
          <w:rFonts w:ascii="宋体" w:hAnsi="宋体" w:eastAsia="宋体" w:cs="宋体"/>
          <w:b w:val="false"/>
          <w:i w:val="false"/>
          <w:spacing w:val="0"/>
          <w:sz w:val="24"/>
          <w:vertAlign w:val="superscript"/>
        </w:rPr>
        <w:t>[7]</w:t>
      </w:r>
      <w:r>
        <w:rPr>
          <w:rFonts w:ascii="宋体" w:hAnsi="宋体" w:cs="宋体"/>
          <w:b w:val="false"/>
          <w:i w:val="false"/>
          <w:spacing w:val="0"/>
          <w:sz w:val="24"/>
        </w:rPr>
        <w:t>。近年来，随着社区康复模式的推广，马来西亚的精神运动康复研究逐渐向基层医疗领域延伸，相关研究表明，社区层面的康复训练能够显著改善慢性病患者的生活质量</w:t>
      </w:r>
      <w:r>
        <w:rPr>
          <w:rFonts w:ascii="宋体" w:hAnsi="宋体" w:eastAsia="宋体" w:cs="宋体"/>
          <w:b w:val="false"/>
          <w:i w:val="false"/>
          <w:spacing w:val="0"/>
          <w:sz w:val="24"/>
          <w:vertAlign w:val="superscript"/>
        </w:rPr>
        <w:t>[8]</w:t>
      </w:r>
      <w:r>
        <w:rPr>
          <w:rFonts w:ascii="宋体" w:hAnsi="宋体" w:cs="宋体"/>
          <w:b w:val="false"/>
          <w:i w:val="false"/>
          <w:spacing w:val="0"/>
          <w:sz w:val="24"/>
        </w:rPr>
        <w:t>。相比之下，新加坡的研究则更加注重高端医疗与科研创新的结合。得益于政府的大力支持，新加坡建立了多个集科研与临床于一体的精神运动康复中心，这些中心不仅致力于开发新型康复技术，还积极开展国际合作研究，推动了该领域在全球范围内的学术交流</w:t>
      </w:r>
      <w:r>
        <w:rPr>
          <w:rFonts w:ascii="宋体" w:hAnsi="宋体" w:eastAsia="宋体" w:cs="宋体"/>
          <w:b w:val="false"/>
          <w:i w:val="false"/>
          <w:spacing w:val="0"/>
          <w:sz w:val="24"/>
          <w:vertAlign w:val="superscript"/>
        </w:rPr>
        <w:t>[5]</w:t>
      </w:r>
      <w:r>
        <w:rPr>
          <w:rFonts w:ascii="宋体" w:hAnsi="宋体" w:cs="宋体"/>
          <w:b w:val="false"/>
          <w:i w:val="false"/>
          <w:spacing w:val="0"/>
          <w:sz w:val="24"/>
        </w:rPr>
        <w:t>。尽管如此，两国在精神运动康复的标准化建设与跨学科合作方面仍存在一定不足，亟需进一步完善。</w:t>
      </w:r>
      <w:bookmarkEnd w:id="126"/>
    </w:p>
    <w:p>
      <w:pPr>
        <w:pStyle w:val="2"/>
        <w:pageBreakBefore w:val="false"/>
        <w:tabs>
          <w:tab w:val="clear" w:pos="720"/>
        </w:tabs>
        <w:bidi w:val="false"/>
        <w:spacing w:before="0" w:after="0" w:line="540" w:lineRule="exact"/>
        <w:ind w:left="0" w:right="0" w:hanging="0"/>
        <w:jc w:val="left"/>
        <w:textAlignment w:val="auto"/>
        <w:outlineLvl w:val="2"/>
        <w:rPr>
          <w:sz w:val="24"/>
        </w:rPr>
      </w:pPr>
      <w:bookmarkStart w:name="__RefHeading___Toc856_1662945179" w:id="127"/>
      <w:bookmarkStart w:name="f1cf77b3-0411-431a-8341-d324047c9abb" w:id="128"/>
      <w:bookmarkEnd w:id="127"/>
      <w:r>
        <w:rPr>
          <w:rFonts w:ascii="黑体" w:hAnsi="黑体" w:eastAsia="黑体" w:cs="黑体"/>
          <w:b w:val="false"/>
          <w:i w:val="false"/>
          <w:spacing w:val="0"/>
          <w:sz w:val="24"/>
        </w:rPr>
        <w:t xml:space="preserve">2.4 </w:t>
      </w:r>
      <w:r>
        <w:rPr>
          <w:rFonts w:ascii="黑体" w:hAnsi="黑体" w:cs="黑体"/>
          <w:b w:val="false"/>
          <w:i w:val="false"/>
          <w:spacing w:val="0"/>
          <w:sz w:val="24"/>
        </w:rPr>
        <w:t>中马新三国精神运动康复研究对比与空白</w:t>
      </w:r>
      <w:bookmarkEnd w:id="128"/>
    </w:p>
    <w:p>
      <w:pPr>
        <w:pStyle w:val="Style22"/>
        <w:pageBreakBefore w:val="false"/>
        <w:tabs>
          <w:tab w:val="clear" w:pos="720"/>
        </w:tabs>
        <w:bidi w:val="false"/>
        <w:spacing w:before="0" w:after="0" w:line="540" w:lineRule="exact"/>
        <w:ind w:left="0" w:right="0" w:firstLine="480"/>
        <w:jc w:val="both"/>
        <w:textAlignment w:val="auto"/>
        <w:rPr>
          <w:sz w:val="24"/>
        </w:rPr>
      </w:pPr>
      <w:bookmarkStart w:name="f42c3f30-5202-4575-b875-c0f838903c3d" w:id="129"/>
      <w:r>
        <w:rPr>
          <w:rFonts w:ascii="宋体" w:hAnsi="宋体" w:cs="宋体"/>
          <w:b w:val="false"/>
          <w:i w:val="false"/>
          <w:spacing w:val="0"/>
          <w:sz w:val="24"/>
        </w:rPr>
        <w:t>通过对中国、马来西亚和新加坡三国精神运动康复研究的对比分析，可以发现三国在理论基础、应用领域及政策支持等方面既存在相似之处，也表现出显著差异。首先，在理论基础方面，三国均高度重视神经可塑性理论与心身交互作用理论的应用，但中国在认知行为理论的研究深度上相对领先</w:t>
      </w:r>
      <w:r>
        <w:rPr>
          <w:rFonts w:ascii="宋体" w:hAnsi="宋体" w:eastAsia="宋体" w:cs="宋体"/>
          <w:b w:val="false"/>
          <w:i w:val="false"/>
          <w:spacing w:val="0"/>
          <w:sz w:val="24"/>
          <w:vertAlign w:val="superscript"/>
        </w:rPr>
        <w:t>[4]</w:t>
      </w:r>
      <w:r>
        <w:rPr>
          <w:rFonts w:ascii="宋体" w:hAnsi="宋体" w:cs="宋体"/>
          <w:b w:val="false"/>
          <w:i w:val="false"/>
          <w:spacing w:val="0"/>
          <w:sz w:val="24"/>
        </w:rPr>
        <w:t>。其次，在应用领域，中国的研究重点主要集中于医疗与特殊教育领域，而马来西亚则更关注社区康复，新加坡则侧重于高端医疗与科研创新。这种差异反映出国情与文化背景对研究方向的深远影响</w:t>
      </w:r>
      <w:r>
        <w:rPr>
          <w:rFonts w:ascii="宋体" w:hAnsi="宋体" w:eastAsia="宋体" w:cs="宋体"/>
          <w:b w:val="false"/>
          <w:i w:val="false"/>
          <w:spacing w:val="0"/>
          <w:sz w:val="24"/>
          <w:vertAlign w:val="superscript"/>
        </w:rPr>
        <w:t>[5]</w:t>
      </w:r>
      <w:r>
        <w:rPr>
          <w:rFonts w:ascii="宋体" w:hAnsi="宋体" w:cs="宋体"/>
          <w:b w:val="false"/>
          <w:i w:val="false"/>
          <w:spacing w:val="0"/>
          <w:sz w:val="24"/>
        </w:rPr>
        <w:t>。然而，当前三国在精神运动康复领域的合作研究仍较为有限，尤其是在跨文化比较研究方面存在明显空白。例如，关于不同文化背景下精神运动康复方法适用性的研究尚未得到充分重视，这在一定程度上限制了该领域研究成果的普适性与推广价值</w:t>
      </w:r>
      <w:r>
        <w:rPr>
          <w:rFonts w:ascii="宋体" w:hAnsi="宋体" w:eastAsia="宋体" w:cs="宋体"/>
          <w:b w:val="false"/>
          <w:i w:val="false"/>
          <w:spacing w:val="0"/>
          <w:sz w:val="24"/>
          <w:vertAlign w:val="superscript"/>
        </w:rPr>
        <w:t>[3]</w:t>
      </w:r>
      <w:r>
        <w:rPr>
          <w:rFonts w:ascii="宋体" w:hAnsi="宋体" w:cs="宋体"/>
          <w:b w:val="false"/>
          <w:i w:val="false"/>
          <w:spacing w:val="0"/>
          <w:sz w:val="24"/>
        </w:rPr>
        <w:t>。因此，加强三国之间的学术合作，共同探讨跨文化背景下的康复模式优化策略，将成为未来研究的重要方向。</w:t>
      </w:r>
      <w:bookmarkEnd w:id="129"/>
    </w:p>
    <w:p>
      <w:pPr>
        <w:pStyle w:val="1"/>
        <w:pageBreakBefore w:val="false"/>
        <w:tabs>
          <w:tab w:val="clear" w:pos="720"/>
        </w:tabs>
        <w:bidi w:val="false"/>
        <w:spacing w:before="0" w:after="0" w:line="540" w:lineRule="exact"/>
        <w:ind w:left="0" w:right="0" w:hanging="0"/>
        <w:jc w:val="center"/>
        <w:textAlignment w:val="auto"/>
        <w:outlineLvl w:val="1"/>
        <w:rPr>
          <w:sz w:val="30"/>
        </w:rPr>
      </w:pPr>
      <w:bookmarkStart w:name="__RefHeading___Toc858_1662945179" w:id="130"/>
      <w:bookmarkStart w:name="ec345b86-748b-42e6-8930-f6cf9af013e6" w:id="131"/>
      <w:bookmarkEnd w:id="130"/>
      <w:r>
        <w:rPr>
          <w:rFonts w:ascii="黑体" w:hAnsi="黑体" w:eastAsia="黑体" w:cs="黑体"/>
          <w:b w:val="false"/>
          <w:i w:val="false"/>
          <w:spacing w:val="0"/>
          <w:sz w:val="30"/>
        </w:rPr>
        <w:t xml:space="preserve">3. </w:t>
      </w:r>
      <w:r>
        <w:rPr>
          <w:rFonts w:ascii="黑体" w:hAnsi="黑体" w:cs="黑体"/>
          <w:b w:val="false"/>
          <w:i w:val="false"/>
          <w:spacing w:val="0"/>
          <w:sz w:val="30"/>
        </w:rPr>
        <w:t>中国精神运动康复发展研究</w:t>
      </w:r>
      <w:bookmarkEnd w:id="131"/>
    </w:p>
    <w:p>
      <w:pPr>
        <w:pStyle w:val="2"/>
        <w:pageBreakBefore w:val="false"/>
        <w:tabs>
          <w:tab w:val="clear" w:pos="720"/>
        </w:tabs>
        <w:bidi w:val="false"/>
        <w:spacing w:before="0" w:after="0" w:line="540" w:lineRule="exact"/>
        <w:ind w:left="0" w:right="0" w:hanging="0"/>
        <w:jc w:val="left"/>
        <w:textAlignment w:val="auto"/>
        <w:outlineLvl w:val="2"/>
        <w:rPr>
          <w:sz w:val="24"/>
        </w:rPr>
      </w:pPr>
      <w:bookmarkStart w:name="__RefHeading___Toc860_1662945179" w:id="132"/>
      <w:bookmarkStart w:name="b64bf53b-69eb-46c0-b83e-1695c25f2ba7" w:id="133"/>
      <w:bookmarkEnd w:id="132"/>
      <w:r>
        <w:rPr>
          <w:rFonts w:ascii="黑体" w:hAnsi="黑体" w:eastAsia="黑体" w:cs="黑体"/>
          <w:b w:val="false"/>
          <w:i w:val="false"/>
          <w:spacing w:val="0"/>
          <w:sz w:val="24"/>
        </w:rPr>
        <w:t xml:space="preserve">3.1 </w:t>
      </w:r>
      <w:r>
        <w:rPr>
          <w:rFonts w:ascii="黑体" w:hAnsi="黑体" w:cs="黑体"/>
          <w:b w:val="false"/>
          <w:i w:val="false"/>
          <w:spacing w:val="0"/>
          <w:sz w:val="24"/>
        </w:rPr>
        <w:t>发展历程</w:t>
      </w:r>
      <w:bookmarkEnd w:id="133"/>
    </w:p>
    <w:p>
      <w:pPr>
        <w:pStyle w:val="3"/>
        <w:pageBreakBefore w:val="false"/>
        <w:tabs>
          <w:tab w:val="clear" w:pos="720"/>
        </w:tabs>
        <w:bidi w:val="false"/>
        <w:spacing w:before="0" w:after="0" w:line="540" w:lineRule="exact"/>
        <w:ind w:left="0" w:right="0" w:hanging="0"/>
        <w:jc w:val="left"/>
        <w:textAlignment w:val="auto"/>
        <w:outlineLvl w:val="3"/>
        <w:rPr>
          <w:sz w:val="24"/>
        </w:rPr>
      </w:pPr>
      <w:bookmarkStart w:name="__RefHeading___Toc862_1662945179" w:id="134"/>
      <w:bookmarkStart w:name="ae5ab0c1-03d8-47b0-a29e-60518ce3970c" w:id="135"/>
      <w:bookmarkEnd w:id="134"/>
      <w:r>
        <w:rPr>
          <w:rFonts w:ascii="黑体" w:hAnsi="黑体" w:eastAsia="黑体" w:cs="黑体"/>
          <w:b w:val="false"/>
          <w:i w:val="false"/>
          <w:spacing w:val="0"/>
          <w:sz w:val="24"/>
        </w:rPr>
        <w:t xml:space="preserve">3.1.1 </w:t>
      </w:r>
      <w:r>
        <w:rPr>
          <w:rFonts w:ascii="黑体" w:hAnsi="黑体" w:cs="黑体"/>
          <w:b w:val="false"/>
          <w:i w:val="false"/>
          <w:spacing w:val="0"/>
          <w:sz w:val="24"/>
        </w:rPr>
        <w:t>引入阶段</w:t>
      </w:r>
      <w:bookmarkEnd w:id="135"/>
    </w:p>
    <w:p>
      <w:pPr>
        <w:pStyle w:val="Style22"/>
        <w:pageBreakBefore w:val="false"/>
        <w:tabs>
          <w:tab w:val="clear" w:pos="720"/>
        </w:tabs>
        <w:bidi w:val="false"/>
        <w:spacing w:before="0" w:after="0" w:line="540" w:lineRule="exact"/>
        <w:ind w:left="0" w:right="0" w:firstLine="480"/>
        <w:jc w:val="both"/>
        <w:textAlignment w:val="auto"/>
        <w:rPr>
          <w:sz w:val="24"/>
        </w:rPr>
      </w:pPr>
      <w:bookmarkStart w:name="f5c9f0bb-bfb0-472e-9a6d-39cb95606a1a" w:id="136"/>
      <w:r>
        <w:rPr>
          <w:rFonts w:ascii="宋体" w:hAnsi="宋体" w:cs="宋体"/>
          <w:b w:val="false"/>
          <w:i w:val="false"/>
          <w:spacing w:val="0"/>
          <w:sz w:val="24"/>
        </w:rPr>
        <w:t>精神运动康复理念最初引入中国的时间可追溯至</w:t>
      </w:r>
      <w:r>
        <w:rPr>
          <w:rFonts w:ascii="宋体" w:hAnsi="宋体" w:eastAsia="宋体" w:cs="宋体"/>
          <w:b w:val="false"/>
          <w:i w:val="false"/>
          <w:spacing w:val="0"/>
          <w:sz w:val="24"/>
        </w:rPr>
        <w:t>20</w:t>
      </w:r>
      <w:r>
        <w:rPr>
          <w:rFonts w:ascii="宋体" w:hAnsi="宋体" w:cs="宋体"/>
          <w:b w:val="false"/>
          <w:i w:val="false"/>
          <w:spacing w:val="0"/>
          <w:sz w:val="24"/>
        </w:rPr>
        <w:t>世纪</w:t>
      </w:r>
      <w:r>
        <w:rPr>
          <w:rFonts w:ascii="宋体" w:hAnsi="宋体" w:eastAsia="宋体" w:cs="宋体"/>
          <w:b w:val="false"/>
          <w:i w:val="false"/>
          <w:spacing w:val="0"/>
          <w:sz w:val="24"/>
        </w:rPr>
        <w:t>80</w:t>
      </w:r>
      <w:r>
        <w:rPr>
          <w:rFonts w:ascii="宋体" w:hAnsi="宋体" w:cs="宋体"/>
          <w:b w:val="false"/>
          <w:i w:val="false"/>
          <w:spacing w:val="0"/>
          <w:sz w:val="24"/>
        </w:rPr>
        <w:t>年代末，随着国际康复医学领域的快速发展以及中国对外学术交流的逐步深化，这一理念通过学术会议、国际合作项目以及翻译文献等途径逐渐进入中国学者的视野。在早期传播过程中，相关概念和技术的引入主要依赖于少数康复医学领域的先驱者，他们通过参与国际研讨会及与国外研究机构的合作，将精神运动康复的理论框架与实践方法系统性地介绍到国内</w:t>
      </w:r>
      <w:r>
        <w:rPr>
          <w:rFonts w:ascii="宋体" w:hAnsi="宋体" w:eastAsia="宋体" w:cs="宋体"/>
          <w:b w:val="false"/>
          <w:i w:val="false"/>
          <w:spacing w:val="0"/>
          <w:sz w:val="24"/>
          <w:vertAlign w:val="superscript"/>
        </w:rPr>
        <w:t>[4]</w:t>
      </w:r>
      <w:r>
        <w:rPr>
          <w:rFonts w:ascii="宋体" w:hAnsi="宋体" w:cs="宋体"/>
          <w:b w:val="false"/>
          <w:i w:val="false"/>
          <w:spacing w:val="0"/>
          <w:sz w:val="24"/>
        </w:rPr>
        <w:t>。此外，一些国外经典著作的翻译出版也为该理念在中国的传播奠定了基础。例如，《精神运动康复理论与实践》一书的中文版在</w:t>
      </w:r>
      <w:r>
        <w:rPr>
          <w:rFonts w:ascii="宋体" w:hAnsi="宋体" w:eastAsia="宋体" w:cs="宋体"/>
          <w:b w:val="false"/>
          <w:i w:val="false"/>
          <w:spacing w:val="0"/>
          <w:sz w:val="24"/>
        </w:rPr>
        <w:t>1992</w:t>
      </w:r>
      <w:r>
        <w:rPr>
          <w:rFonts w:ascii="宋体" w:hAnsi="宋体" w:cs="宋体"/>
          <w:b w:val="false"/>
          <w:i w:val="false"/>
          <w:spacing w:val="0"/>
          <w:sz w:val="24"/>
        </w:rPr>
        <w:t>年首次出版，成为当时中国学者了解这一领域的重要参考资料。这一阶段的传播范围相对有限，主要集中在少数高等医学院校及科研机构，但其为后续的发展奠定了重要的理论基础。</w:t>
      </w:r>
      <w:bookmarkEnd w:id="136"/>
    </w:p>
    <w:p>
      <w:pPr>
        <w:pStyle w:val="3"/>
        <w:pageBreakBefore w:val="false"/>
        <w:tabs>
          <w:tab w:val="clear" w:pos="720"/>
        </w:tabs>
        <w:bidi w:val="false"/>
        <w:spacing w:before="0" w:after="0" w:line="540" w:lineRule="exact"/>
        <w:ind w:left="0" w:right="0" w:hanging="0"/>
        <w:jc w:val="left"/>
        <w:textAlignment w:val="auto"/>
        <w:outlineLvl w:val="3"/>
        <w:rPr>
          <w:sz w:val="24"/>
        </w:rPr>
      </w:pPr>
      <w:bookmarkStart w:name="__RefHeading___Toc864_1662945179" w:id="137"/>
      <w:bookmarkStart w:name="ed39a25a-f207-4a45-88a3-13c04b362a9d" w:id="138"/>
      <w:bookmarkEnd w:id="137"/>
      <w:r>
        <w:rPr>
          <w:rFonts w:ascii="黑体" w:hAnsi="黑体" w:eastAsia="黑体" w:cs="黑体"/>
          <w:b w:val="false"/>
          <w:i w:val="false"/>
          <w:spacing w:val="0"/>
          <w:sz w:val="24"/>
        </w:rPr>
        <w:t xml:space="preserve">3.1.2 </w:t>
      </w:r>
      <w:r>
        <w:rPr>
          <w:rFonts w:ascii="黑体" w:hAnsi="黑体" w:cs="黑体"/>
          <w:b w:val="false"/>
          <w:i w:val="false"/>
          <w:spacing w:val="0"/>
          <w:sz w:val="24"/>
        </w:rPr>
        <w:t>发展阶段</w:t>
      </w:r>
      <w:bookmarkEnd w:id="138"/>
    </w:p>
    <w:p>
      <w:pPr>
        <w:pStyle w:val="Style22"/>
        <w:pageBreakBefore w:val="false"/>
        <w:tabs>
          <w:tab w:val="clear" w:pos="720"/>
        </w:tabs>
        <w:bidi w:val="false"/>
        <w:spacing w:before="0" w:after="0" w:line="540" w:lineRule="exact"/>
        <w:ind w:left="0" w:right="0" w:firstLine="480"/>
        <w:jc w:val="both"/>
        <w:textAlignment w:val="auto"/>
        <w:rPr>
          <w:sz w:val="24"/>
        </w:rPr>
      </w:pPr>
      <w:bookmarkStart w:name="d716865d-7ca4-411a-a40b-969f540253fc" w:id="139"/>
      <w:r>
        <w:rPr>
          <w:rFonts w:ascii="宋体" w:hAnsi="宋体" w:cs="宋体"/>
          <w:b w:val="false"/>
          <w:i w:val="false"/>
          <w:spacing w:val="0"/>
          <w:sz w:val="24"/>
        </w:rPr>
        <w:t>自</w:t>
      </w:r>
      <w:r>
        <w:rPr>
          <w:rFonts w:ascii="宋体" w:hAnsi="宋体" w:eastAsia="宋体" w:cs="宋体"/>
          <w:b w:val="false"/>
          <w:i w:val="false"/>
          <w:spacing w:val="0"/>
          <w:sz w:val="24"/>
        </w:rPr>
        <w:t>20</w:t>
      </w:r>
      <w:r>
        <w:rPr>
          <w:rFonts w:ascii="宋体" w:hAnsi="宋体" w:cs="宋体"/>
          <w:b w:val="false"/>
          <w:i w:val="false"/>
          <w:spacing w:val="0"/>
          <w:sz w:val="24"/>
        </w:rPr>
        <w:t>世纪</w:t>
      </w:r>
      <w:r>
        <w:rPr>
          <w:rFonts w:ascii="宋体" w:hAnsi="宋体" w:eastAsia="宋体" w:cs="宋体"/>
          <w:b w:val="false"/>
          <w:i w:val="false"/>
          <w:spacing w:val="0"/>
          <w:sz w:val="24"/>
        </w:rPr>
        <w:t>90</w:t>
      </w:r>
      <w:r>
        <w:rPr>
          <w:rFonts w:ascii="宋体" w:hAnsi="宋体" w:cs="宋体"/>
          <w:b w:val="false"/>
          <w:i w:val="false"/>
          <w:spacing w:val="0"/>
          <w:sz w:val="24"/>
        </w:rPr>
        <w:t>年代以来，中国精神运动康复进入了快速发展阶段，这一过程呈现出明显的阶段性特征。在初期发展阶段（</w:t>
      </w:r>
      <w:r>
        <w:rPr>
          <w:rFonts w:ascii="宋体" w:hAnsi="宋体" w:eastAsia="宋体" w:cs="宋体"/>
          <w:b w:val="false"/>
          <w:i w:val="false"/>
          <w:spacing w:val="0"/>
          <w:sz w:val="24"/>
        </w:rPr>
        <w:t>1990s-2005</w:t>
      </w:r>
      <w:r>
        <w:rPr>
          <w:rFonts w:ascii="宋体" w:hAnsi="宋体" w:cs="宋体"/>
          <w:b w:val="false"/>
          <w:i w:val="false"/>
          <w:spacing w:val="0"/>
          <w:sz w:val="24"/>
        </w:rPr>
        <w:t>年），精神运动康复的研究与应用主要集中于大型综合医院及精神卫生中心，针对抑郁症、精神分裂症等精神疾病患者的康复治疗展开探索性研究。例如，多项研究表明，精神运动康复训练能够显著改善抑郁障碍患者的负性情绪评分及躯体症状评分，同时减少不良反应的发生</w:t>
      </w:r>
      <w:r>
        <w:rPr>
          <w:rFonts w:ascii="宋体" w:hAnsi="宋体" w:eastAsia="宋体" w:cs="宋体"/>
          <w:b w:val="false"/>
          <w:i w:val="false"/>
          <w:spacing w:val="0"/>
          <w:sz w:val="24"/>
          <w:vertAlign w:val="superscript"/>
        </w:rPr>
        <w:t>[2]</w:t>
      </w:r>
      <w:r>
        <w:rPr>
          <w:rFonts w:ascii="宋体" w:hAnsi="宋体" w:cs="宋体"/>
          <w:b w:val="false"/>
          <w:i w:val="false"/>
          <w:spacing w:val="0"/>
          <w:sz w:val="24"/>
        </w:rPr>
        <w:t>。进入中期发展阶段（</w:t>
      </w:r>
      <w:r>
        <w:rPr>
          <w:rFonts w:ascii="宋体" w:hAnsi="宋体" w:eastAsia="宋体" w:cs="宋体"/>
          <w:b w:val="false"/>
          <w:i w:val="false"/>
          <w:spacing w:val="0"/>
          <w:sz w:val="24"/>
        </w:rPr>
        <w:t>2006-2015</w:t>
      </w:r>
      <w:r>
        <w:rPr>
          <w:rFonts w:ascii="宋体" w:hAnsi="宋体" w:cs="宋体"/>
          <w:b w:val="false"/>
          <w:i w:val="false"/>
          <w:spacing w:val="0"/>
          <w:sz w:val="24"/>
        </w:rPr>
        <w:t>年），随着国家对精神卫生事业的重视程度不断提高，相关政策的支持力度显著增强，精神运动康复的应用场景逐步扩展至神经系统疾病领域，如帕金森病、脑卒中等患者的康复治疗。此阶段的重要事件包括《中国精神卫生工作规划（</w:t>
      </w:r>
      <w:r>
        <w:rPr>
          <w:rFonts w:ascii="宋体" w:hAnsi="宋体" w:eastAsia="宋体" w:cs="宋体"/>
          <w:b w:val="false"/>
          <w:i w:val="false"/>
          <w:spacing w:val="0"/>
          <w:sz w:val="24"/>
        </w:rPr>
        <w:t>2015-2020</w:t>
      </w:r>
      <w:r>
        <w:rPr>
          <w:rFonts w:ascii="宋体" w:hAnsi="宋体" w:cs="宋体"/>
          <w:b w:val="false"/>
          <w:i w:val="false"/>
          <w:spacing w:val="0"/>
          <w:sz w:val="24"/>
        </w:rPr>
        <w:t>年）》的发布，其中明确提出了推动精神康复技术发展的目标。而在近期发展阶段（</w:t>
      </w:r>
      <w:r>
        <w:rPr>
          <w:rFonts w:ascii="宋体" w:hAnsi="宋体" w:eastAsia="宋体" w:cs="宋体"/>
          <w:b w:val="false"/>
          <w:i w:val="false"/>
          <w:spacing w:val="0"/>
          <w:sz w:val="24"/>
        </w:rPr>
        <w:t>2016</w:t>
      </w:r>
      <w:r>
        <w:rPr>
          <w:rFonts w:ascii="宋体" w:hAnsi="宋体" w:cs="宋体"/>
          <w:b w:val="false"/>
          <w:i w:val="false"/>
          <w:spacing w:val="0"/>
          <w:sz w:val="24"/>
        </w:rPr>
        <w:t>年至今），精神运动康复的技术体系进一步完善，形成了以多学科协作为核心的综合康复模式，并在全国范围内得到了广泛推广。标志性成果包括多项国家级科研项目的立项及相关研究成果在国际期刊上的发表，这些成就不仅提升了中国在该领域的学术影响力，也为全球精神运动康复的发展提供了重要参考</w:t>
      </w:r>
      <w:r>
        <w:rPr>
          <w:rFonts w:ascii="宋体" w:hAnsi="宋体" w:eastAsia="宋体" w:cs="宋体"/>
          <w:b w:val="false"/>
          <w:i w:val="false"/>
          <w:spacing w:val="0"/>
          <w:sz w:val="24"/>
          <w:vertAlign w:val="superscript"/>
        </w:rPr>
        <w:t>[9]</w:t>
      </w:r>
      <w:r>
        <w:rPr>
          <w:rFonts w:ascii="宋体" w:hAnsi="宋体" w:cs="宋体"/>
          <w:b w:val="false"/>
          <w:i w:val="false"/>
          <w:spacing w:val="0"/>
          <w:sz w:val="24"/>
        </w:rPr>
        <w:t>。</w:t>
      </w:r>
      <w:bookmarkEnd w:id="139"/>
    </w:p>
    <w:p>
      <w:pPr>
        <w:pStyle w:val="2"/>
        <w:pageBreakBefore w:val="false"/>
        <w:tabs>
          <w:tab w:val="clear" w:pos="720"/>
        </w:tabs>
        <w:bidi w:val="false"/>
        <w:spacing w:before="0" w:after="0" w:line="540" w:lineRule="exact"/>
        <w:ind w:left="0" w:right="0" w:hanging="0"/>
        <w:jc w:val="left"/>
        <w:textAlignment w:val="auto"/>
        <w:outlineLvl w:val="2"/>
        <w:rPr>
          <w:sz w:val="24"/>
        </w:rPr>
      </w:pPr>
      <w:bookmarkStart w:name="__RefHeading___Toc866_1662945179" w:id="140"/>
      <w:bookmarkStart w:name="5e4092fd-f90f-4a92-bd1f-02249dbf5e06" w:id="141"/>
      <w:bookmarkEnd w:id="140"/>
      <w:r>
        <w:rPr>
          <w:rFonts w:ascii="黑体" w:hAnsi="黑体" w:eastAsia="黑体" w:cs="黑体"/>
          <w:b w:val="false"/>
          <w:i w:val="false"/>
          <w:spacing w:val="0"/>
          <w:sz w:val="24"/>
        </w:rPr>
        <w:t xml:space="preserve">3.2 </w:t>
      </w:r>
      <w:r>
        <w:rPr>
          <w:rFonts w:ascii="黑体" w:hAnsi="黑体" w:cs="黑体"/>
          <w:b w:val="false"/>
          <w:i w:val="false"/>
          <w:spacing w:val="0"/>
          <w:sz w:val="24"/>
        </w:rPr>
        <w:t>应用领域与成效</w:t>
      </w:r>
      <w:bookmarkEnd w:id="141"/>
    </w:p>
    <w:p>
      <w:pPr>
        <w:pStyle w:val="3"/>
        <w:pageBreakBefore w:val="false"/>
        <w:tabs>
          <w:tab w:val="clear" w:pos="720"/>
        </w:tabs>
        <w:bidi w:val="false"/>
        <w:spacing w:before="0" w:after="0" w:line="540" w:lineRule="exact"/>
        <w:ind w:left="0" w:right="0" w:hanging="0"/>
        <w:jc w:val="left"/>
        <w:textAlignment w:val="auto"/>
        <w:outlineLvl w:val="3"/>
        <w:rPr>
          <w:sz w:val="24"/>
        </w:rPr>
      </w:pPr>
      <w:bookmarkStart w:name="__RefHeading___Toc868_1662945179" w:id="142"/>
      <w:bookmarkStart w:name="cf134e32-74ed-4404-86d1-c5d157562e7b" w:id="143"/>
      <w:bookmarkEnd w:id="142"/>
      <w:r>
        <w:rPr>
          <w:rFonts w:ascii="黑体" w:hAnsi="黑体" w:eastAsia="黑体" w:cs="黑体"/>
          <w:b w:val="false"/>
          <w:i w:val="false"/>
          <w:spacing w:val="0"/>
          <w:sz w:val="24"/>
        </w:rPr>
        <w:t xml:space="preserve">3.2.1 </w:t>
      </w:r>
      <w:r>
        <w:rPr>
          <w:rFonts w:ascii="黑体" w:hAnsi="黑体" w:cs="黑体"/>
          <w:b w:val="false"/>
          <w:i w:val="false"/>
          <w:spacing w:val="0"/>
          <w:sz w:val="24"/>
        </w:rPr>
        <w:t>医疗领域应用</w:t>
      </w:r>
      <w:bookmarkEnd w:id="143"/>
    </w:p>
    <w:p>
      <w:pPr>
        <w:pStyle w:val="Style22"/>
        <w:pageBreakBefore w:val="false"/>
        <w:tabs>
          <w:tab w:val="clear" w:pos="720"/>
        </w:tabs>
        <w:bidi w:val="false"/>
        <w:spacing w:before="0" w:after="0" w:line="540" w:lineRule="exact"/>
        <w:ind w:left="0" w:right="0" w:firstLine="480"/>
        <w:jc w:val="both"/>
        <w:textAlignment w:val="auto"/>
        <w:rPr>
          <w:sz w:val="24"/>
        </w:rPr>
      </w:pPr>
      <w:bookmarkStart w:name="bfee01da-34ab-408d-a8bb-b5df7dd62955" w:id="144"/>
      <w:r>
        <w:rPr>
          <w:rFonts w:ascii="宋体" w:hAnsi="宋体" w:cs="宋体"/>
          <w:b w:val="false"/>
          <w:i w:val="false"/>
          <w:spacing w:val="0"/>
          <w:sz w:val="24"/>
        </w:rPr>
        <w:t>在中国医疗体系中，精神运动康复已广泛应用于多种疾病的治疗与康复过程，并取得了显著成效。首先，在精神疾病领域，精神运动康复训练被证明能够有效缓解抑郁障碍患者的负性情绪及躯体症状。例如，一项针对</w:t>
      </w:r>
      <w:r>
        <w:rPr>
          <w:rFonts w:ascii="宋体" w:hAnsi="宋体" w:eastAsia="宋体" w:cs="宋体"/>
          <w:b w:val="false"/>
          <w:i w:val="false"/>
          <w:spacing w:val="0"/>
          <w:sz w:val="24"/>
        </w:rPr>
        <w:t>80</w:t>
      </w:r>
      <w:r>
        <w:rPr>
          <w:rFonts w:ascii="宋体" w:hAnsi="宋体" w:cs="宋体"/>
          <w:b w:val="false"/>
          <w:i w:val="false"/>
          <w:spacing w:val="0"/>
          <w:sz w:val="24"/>
        </w:rPr>
        <w:t>例抑郁障碍患者的对照研究表明，在接受选择性五羟色胺再摄取抑制剂（</w:t>
      </w:r>
      <w:r>
        <w:rPr>
          <w:rFonts w:ascii="宋体" w:hAnsi="宋体" w:eastAsia="宋体" w:cs="宋体"/>
          <w:b w:val="false"/>
          <w:i w:val="false"/>
          <w:spacing w:val="0"/>
          <w:sz w:val="24"/>
        </w:rPr>
        <w:t>SSRI</w:t>
      </w:r>
      <w:r>
        <w:rPr>
          <w:rFonts w:ascii="宋体" w:hAnsi="宋体" w:cs="宋体"/>
          <w:b w:val="false"/>
          <w:i w:val="false"/>
          <w:spacing w:val="0"/>
          <w:sz w:val="24"/>
        </w:rPr>
        <w:t>）类药物的基础上辅以精神运动康复训练，患者的负性情绪评分在干预后第</w:t>
      </w:r>
      <w:r>
        <w:rPr>
          <w:rFonts w:ascii="宋体" w:hAnsi="宋体" w:eastAsia="宋体" w:cs="宋体"/>
          <w:b w:val="false"/>
          <w:i w:val="false"/>
          <w:spacing w:val="0"/>
          <w:sz w:val="24"/>
        </w:rPr>
        <w:t>2</w:t>
      </w:r>
      <w:r>
        <w:rPr>
          <w:rFonts w:ascii="宋体" w:hAnsi="宋体" w:cs="宋体"/>
          <w:b w:val="false"/>
          <w:i w:val="false"/>
          <w:spacing w:val="0"/>
          <w:sz w:val="24"/>
        </w:rPr>
        <w:t>、</w:t>
      </w:r>
      <w:r>
        <w:rPr>
          <w:rFonts w:ascii="宋体" w:hAnsi="宋体" w:eastAsia="宋体" w:cs="宋体"/>
          <w:b w:val="false"/>
          <w:i w:val="false"/>
          <w:spacing w:val="0"/>
          <w:sz w:val="24"/>
        </w:rPr>
        <w:t>4</w:t>
      </w:r>
      <w:r>
        <w:rPr>
          <w:rFonts w:ascii="宋体" w:hAnsi="宋体" w:cs="宋体"/>
          <w:b w:val="false"/>
          <w:i w:val="false"/>
          <w:spacing w:val="0"/>
          <w:sz w:val="24"/>
        </w:rPr>
        <w:t>、</w:t>
      </w:r>
      <w:r>
        <w:rPr>
          <w:rFonts w:ascii="宋体" w:hAnsi="宋体" w:eastAsia="宋体" w:cs="宋体"/>
          <w:b w:val="false"/>
          <w:i w:val="false"/>
          <w:spacing w:val="0"/>
          <w:sz w:val="24"/>
        </w:rPr>
        <w:t>8</w:t>
      </w:r>
      <w:r>
        <w:rPr>
          <w:rFonts w:ascii="宋体" w:hAnsi="宋体" w:cs="宋体"/>
          <w:b w:val="false"/>
          <w:i w:val="false"/>
          <w:spacing w:val="0"/>
          <w:sz w:val="24"/>
        </w:rPr>
        <w:t>周均显著低于对照组，且总体疗效评分优于对照组</w:t>
      </w:r>
      <w:r>
        <w:rPr>
          <w:rFonts w:ascii="宋体" w:hAnsi="宋体" w:eastAsia="宋体" w:cs="宋体"/>
          <w:b w:val="false"/>
          <w:i w:val="false"/>
          <w:spacing w:val="0"/>
          <w:sz w:val="24"/>
          <w:vertAlign w:val="superscript"/>
        </w:rPr>
        <w:t>[2]</w:t>
      </w:r>
      <w:r>
        <w:rPr>
          <w:rFonts w:ascii="宋体" w:hAnsi="宋体" w:cs="宋体"/>
          <w:b w:val="false"/>
          <w:i w:val="false"/>
          <w:spacing w:val="0"/>
          <w:sz w:val="24"/>
        </w:rPr>
        <w:t>。其次，在神经系统疾病领域，精神运动康复同样展现出良好的应用前景。以慢性精神分裂症患者为例，研究显示，通过结合常规抗精神病药物与精神运动康复训练，患者的精神病性症状得到显著改善，</w:t>
      </w:r>
      <w:r>
        <w:rPr>
          <w:rFonts w:ascii="宋体" w:hAnsi="宋体" w:eastAsia="宋体" w:cs="宋体"/>
          <w:b w:val="false"/>
          <w:i w:val="false"/>
          <w:spacing w:val="0"/>
          <w:sz w:val="24"/>
        </w:rPr>
        <w:t>NOSIE</w:t>
      </w:r>
      <w:r>
        <w:rPr>
          <w:rFonts w:ascii="宋体" w:hAnsi="宋体" w:cs="宋体"/>
          <w:b w:val="false"/>
          <w:i w:val="false"/>
          <w:spacing w:val="0"/>
          <w:sz w:val="24"/>
        </w:rPr>
        <w:t>总积极因素评分和总分均显著提高，而</w:t>
      </w:r>
      <w:r>
        <w:rPr>
          <w:rFonts w:ascii="宋体" w:hAnsi="宋体" w:eastAsia="宋体" w:cs="宋体"/>
          <w:b w:val="false"/>
          <w:i w:val="false"/>
          <w:spacing w:val="0"/>
          <w:sz w:val="24"/>
        </w:rPr>
        <w:t>NOSIE</w:t>
      </w:r>
      <w:r>
        <w:rPr>
          <w:rFonts w:ascii="宋体" w:hAnsi="宋体" w:cs="宋体"/>
          <w:b w:val="false"/>
          <w:i w:val="false"/>
          <w:spacing w:val="0"/>
          <w:sz w:val="24"/>
        </w:rPr>
        <w:t>总消极因素评分则显著降低，且效果优于单纯药物治疗组</w:t>
      </w:r>
      <w:r>
        <w:rPr>
          <w:rFonts w:ascii="宋体" w:hAnsi="宋体" w:eastAsia="宋体" w:cs="宋体"/>
          <w:b w:val="false"/>
          <w:i w:val="false"/>
          <w:spacing w:val="0"/>
          <w:sz w:val="24"/>
          <w:vertAlign w:val="superscript"/>
        </w:rPr>
        <w:t>[9]</w:t>
      </w:r>
      <w:r>
        <w:rPr>
          <w:rFonts w:ascii="宋体" w:hAnsi="宋体" w:cs="宋体"/>
          <w:b w:val="false"/>
          <w:i w:val="false"/>
          <w:spacing w:val="0"/>
          <w:sz w:val="24"/>
        </w:rPr>
        <w:t>。此外，精神运动康复还逐步应用于帕金森病、脑卒中后遗症等疾病的康复治疗中，通过改善患者的运动功能及认知能力，显著提升了其生活质量。这些研究成果不仅验证了精神运动康复在中国医疗体系中的实际应用价值，也为未来相关领域的研究提供了重要依据。</w:t>
      </w:r>
      <w:bookmarkEnd w:id="144"/>
    </w:p>
    <w:p>
      <w:pPr>
        <w:pStyle w:val="3"/>
        <w:pageBreakBefore w:val="false"/>
        <w:tabs>
          <w:tab w:val="clear" w:pos="720"/>
        </w:tabs>
        <w:bidi w:val="false"/>
        <w:spacing w:before="0" w:after="0" w:line="540" w:lineRule="exact"/>
        <w:ind w:left="0" w:right="0" w:hanging="0"/>
        <w:jc w:val="left"/>
        <w:textAlignment w:val="auto"/>
        <w:outlineLvl w:val="3"/>
        <w:rPr>
          <w:sz w:val="24"/>
        </w:rPr>
      </w:pPr>
      <w:bookmarkStart w:name="__RefHeading___Toc870_1662945179" w:id="145"/>
      <w:bookmarkStart w:name="272f5c4a-67d4-4d89-bdfd-2429702f73aa" w:id="146"/>
      <w:bookmarkEnd w:id="145"/>
      <w:r>
        <w:rPr>
          <w:rFonts w:ascii="黑体" w:hAnsi="黑体" w:eastAsia="黑体" w:cs="黑体"/>
          <w:b w:val="false"/>
          <w:i w:val="false"/>
          <w:spacing w:val="0"/>
          <w:sz w:val="24"/>
        </w:rPr>
        <w:t xml:space="preserve">3.2.2 </w:t>
      </w:r>
      <w:r>
        <w:rPr>
          <w:rFonts w:ascii="黑体" w:hAnsi="黑体" w:cs="黑体"/>
          <w:b w:val="false"/>
          <w:i w:val="false"/>
          <w:spacing w:val="0"/>
          <w:sz w:val="24"/>
        </w:rPr>
        <w:t>特殊教育领域应用</w:t>
      </w:r>
      <w:bookmarkEnd w:id="146"/>
    </w:p>
    <w:p>
      <w:pPr>
        <w:pStyle w:val="Style22"/>
        <w:pageBreakBefore w:val="false"/>
        <w:tabs>
          <w:tab w:val="clear" w:pos="720"/>
        </w:tabs>
        <w:bidi w:val="false"/>
        <w:spacing w:before="0" w:after="0" w:line="540" w:lineRule="exact"/>
        <w:ind w:left="0" w:right="0" w:firstLine="480"/>
        <w:jc w:val="both"/>
        <w:textAlignment w:val="auto"/>
        <w:rPr>
          <w:sz w:val="24"/>
        </w:rPr>
      </w:pPr>
      <w:bookmarkStart w:name="42e08a67-ade9-44f8-8511-1700b1916723" w:id="147"/>
      <w:r>
        <w:rPr>
          <w:rFonts w:ascii="宋体" w:hAnsi="宋体" w:cs="宋体"/>
          <w:b w:val="false"/>
          <w:i w:val="false"/>
          <w:spacing w:val="0"/>
          <w:sz w:val="24"/>
        </w:rPr>
        <w:t>在中国特殊教育学校中，精神运动康复作为一种重要的干预手段，已逐步应用于特殊儿童的康复与教育实践中，并展现出显著的促进作用。研究表明，精神运动康复训练能够通过系统化的身体活动设计，有效改善特殊儿童的感知觉、运动协调性及社会适应能力。例如，在一项针对智力障碍儿童的研究中，研究者发现，经过为期</w:t>
      </w:r>
      <w:r>
        <w:rPr>
          <w:rFonts w:ascii="宋体" w:hAnsi="宋体" w:eastAsia="宋体" w:cs="宋体"/>
          <w:b w:val="false"/>
          <w:i w:val="false"/>
          <w:spacing w:val="0"/>
          <w:sz w:val="24"/>
        </w:rPr>
        <w:t>12</w:t>
      </w:r>
      <w:r>
        <w:rPr>
          <w:rFonts w:ascii="宋体" w:hAnsi="宋体" w:cs="宋体"/>
          <w:b w:val="false"/>
          <w:i w:val="false"/>
          <w:spacing w:val="0"/>
          <w:sz w:val="24"/>
        </w:rPr>
        <w:t>周的精神运动康复训练，患儿的粗大运动功能及精细运动能力均得到显著提升，同时其社交技能及情绪调节能力也有所改善</w:t>
      </w:r>
      <w:r>
        <w:rPr>
          <w:rFonts w:ascii="宋体" w:hAnsi="宋体" w:eastAsia="宋体" w:cs="宋体"/>
          <w:b w:val="false"/>
          <w:i w:val="false"/>
          <w:spacing w:val="0"/>
          <w:sz w:val="24"/>
          <w:vertAlign w:val="superscript"/>
        </w:rPr>
        <w:t>[6]</w:t>
      </w:r>
      <w:r>
        <w:rPr>
          <w:rFonts w:ascii="宋体" w:hAnsi="宋体" w:cs="宋体"/>
          <w:b w:val="false"/>
          <w:i w:val="false"/>
          <w:spacing w:val="0"/>
          <w:sz w:val="24"/>
        </w:rPr>
        <w:t>。此外，精神运动康复还被广泛应用于孤独症谱系障碍儿童的干预中，通过结合感觉统合训练与认知行为疗法，帮助患儿改善注意力缺陷及行为问题。值得注意的是，中国特殊教育领域在引入精神运动康复理念后，逐步形成了具有本土特色的实践模式。例如，部分特殊教育学校结合传统中医理论，开发了以太极拳、八段锦为基础的精神运动康复课程，取得了良好的教学效果</w:t>
      </w:r>
      <w:r>
        <w:rPr>
          <w:rFonts w:ascii="宋体" w:hAnsi="宋体" w:eastAsia="宋体" w:cs="宋体"/>
          <w:b w:val="false"/>
          <w:i w:val="false"/>
          <w:spacing w:val="0"/>
          <w:sz w:val="24"/>
          <w:vertAlign w:val="superscript"/>
        </w:rPr>
        <w:t>[7]</w:t>
      </w:r>
      <w:r>
        <w:rPr>
          <w:rFonts w:ascii="宋体" w:hAnsi="宋体" w:cs="宋体"/>
          <w:b w:val="false"/>
          <w:i w:val="false"/>
          <w:spacing w:val="0"/>
          <w:sz w:val="24"/>
        </w:rPr>
        <w:t>。这些实践不仅丰富了精神运动康复的应用场景，也为特殊儿童的全面发展提供了新的可能性。</w:t>
      </w:r>
      <w:bookmarkEnd w:id="147"/>
    </w:p>
    <w:p>
      <w:pPr>
        <w:pStyle w:val="2"/>
        <w:pageBreakBefore w:val="false"/>
        <w:tabs>
          <w:tab w:val="clear" w:pos="720"/>
        </w:tabs>
        <w:bidi w:val="false"/>
        <w:spacing w:before="0" w:after="0" w:line="540" w:lineRule="exact"/>
        <w:ind w:left="0" w:right="0" w:hanging="0"/>
        <w:jc w:val="left"/>
        <w:textAlignment w:val="auto"/>
        <w:outlineLvl w:val="2"/>
        <w:rPr>
          <w:sz w:val="24"/>
        </w:rPr>
      </w:pPr>
      <w:bookmarkStart w:name="__RefHeading___Toc872_1662945179" w:id="148"/>
      <w:bookmarkStart w:name="97b75522-bd7d-4a01-ba9c-006ce140c06f" w:id="149"/>
      <w:bookmarkEnd w:id="148"/>
      <w:r>
        <w:rPr>
          <w:rFonts w:ascii="黑体" w:hAnsi="黑体" w:eastAsia="黑体" w:cs="黑体"/>
          <w:b w:val="false"/>
          <w:i w:val="false"/>
          <w:spacing w:val="0"/>
          <w:sz w:val="24"/>
        </w:rPr>
        <w:t xml:space="preserve">3.3 </w:t>
      </w:r>
      <w:r>
        <w:rPr>
          <w:rFonts w:ascii="黑体" w:hAnsi="黑体" w:cs="黑体"/>
          <w:b w:val="false"/>
          <w:i w:val="false"/>
          <w:spacing w:val="0"/>
          <w:sz w:val="24"/>
        </w:rPr>
        <w:t>政策支持与资源投入</w:t>
      </w:r>
      <w:bookmarkEnd w:id="149"/>
    </w:p>
    <w:p>
      <w:pPr>
        <w:pStyle w:val="Style22"/>
        <w:pageBreakBefore w:val="false"/>
        <w:tabs>
          <w:tab w:val="clear" w:pos="720"/>
        </w:tabs>
        <w:bidi w:val="false"/>
        <w:spacing w:before="0" w:after="0" w:line="540" w:lineRule="exact"/>
        <w:ind w:left="0" w:right="0" w:firstLine="480"/>
        <w:jc w:val="both"/>
        <w:textAlignment w:val="auto"/>
        <w:rPr>
          <w:sz w:val="24"/>
        </w:rPr>
      </w:pPr>
      <w:bookmarkStart w:name="62f4db05-2c2b-413d-9369-c86a9a5190b6" w:id="150"/>
      <w:r>
        <w:rPr>
          <w:rFonts w:ascii="宋体" w:hAnsi="宋体" w:cs="宋体"/>
          <w:b w:val="false"/>
          <w:i w:val="false"/>
          <w:spacing w:val="0"/>
          <w:sz w:val="24"/>
        </w:rPr>
        <w:t>中国政府对精神运动康复领域的政策支持与资源投入在近年来呈现出显著增长态势，为这一领域的快速发展提供了坚实保障。首先，在政策扶持方面，国家相继出台了一系列政策措施，旨在推动精神运动康复技术的研发与推广应用。例如，《中国精神卫生工作规划（</w:t>
      </w:r>
      <w:r>
        <w:rPr>
          <w:rFonts w:ascii="宋体" w:hAnsi="宋体" w:eastAsia="宋体" w:cs="宋体"/>
          <w:b w:val="false"/>
          <w:i w:val="false"/>
          <w:spacing w:val="0"/>
          <w:sz w:val="24"/>
        </w:rPr>
        <w:t>2015-2020</w:t>
      </w:r>
      <w:r>
        <w:rPr>
          <w:rFonts w:ascii="宋体" w:hAnsi="宋体" w:cs="宋体"/>
          <w:b w:val="false"/>
          <w:i w:val="false"/>
          <w:spacing w:val="0"/>
          <w:sz w:val="24"/>
        </w:rPr>
        <w:t>年）》明确提出，要加强对精神康复技术的支持力度，并将其纳入国家医疗卫生服务体系建设的重点内容之一</w:t>
      </w:r>
      <w:r>
        <w:rPr>
          <w:rFonts w:ascii="宋体" w:hAnsi="宋体" w:eastAsia="宋体" w:cs="宋体"/>
          <w:b w:val="false"/>
          <w:i w:val="false"/>
          <w:spacing w:val="0"/>
          <w:sz w:val="24"/>
          <w:vertAlign w:val="superscript"/>
        </w:rPr>
        <w:t>[8]</w:t>
      </w:r>
      <w:r>
        <w:rPr>
          <w:rFonts w:ascii="宋体" w:hAnsi="宋体" w:cs="宋体"/>
          <w:b w:val="false"/>
          <w:i w:val="false"/>
          <w:spacing w:val="0"/>
          <w:sz w:val="24"/>
        </w:rPr>
        <w:t>。此外，地方政府也积极响应国家政策，结合地方实际制定了具体的实施方案。例如，北京市于</w:t>
      </w:r>
      <w:r>
        <w:rPr>
          <w:rFonts w:ascii="宋体" w:hAnsi="宋体" w:eastAsia="宋体" w:cs="宋体"/>
          <w:b w:val="false"/>
          <w:i w:val="false"/>
          <w:spacing w:val="0"/>
          <w:sz w:val="24"/>
        </w:rPr>
        <w:t>2018</w:t>
      </w:r>
      <w:r>
        <w:rPr>
          <w:rFonts w:ascii="宋体" w:hAnsi="宋体" w:cs="宋体"/>
          <w:b w:val="false"/>
          <w:i w:val="false"/>
          <w:spacing w:val="0"/>
          <w:sz w:val="24"/>
        </w:rPr>
        <w:t>年发布了《北京市精神卫生工作三年行动计划（</w:t>
      </w:r>
      <w:r>
        <w:rPr>
          <w:rFonts w:ascii="宋体" w:hAnsi="宋体" w:eastAsia="宋体" w:cs="宋体"/>
          <w:b w:val="false"/>
          <w:i w:val="false"/>
          <w:spacing w:val="0"/>
          <w:sz w:val="24"/>
        </w:rPr>
        <w:t>2018-2020</w:t>
      </w:r>
      <w:r>
        <w:rPr>
          <w:rFonts w:ascii="宋体" w:hAnsi="宋体" w:cs="宋体"/>
          <w:b w:val="false"/>
          <w:i w:val="false"/>
          <w:spacing w:val="0"/>
          <w:sz w:val="24"/>
        </w:rPr>
        <w:t>年）》，其中明确要求各级医疗机构加大对精神运动康复设备的投入，并加强相关专业技术人员的培养。其次，在资源投入方面，中国政府通过专项资金支持、科研立项等方式，为精神运动康复的发展提供了充足的经费保障。例如，“十三五”期间，国家自然科学基金项目及社会科学基金项目中共资助了数十项与精神运动康复相关的研究课题，总经费超过千万元</w:t>
      </w:r>
      <w:r>
        <w:rPr>
          <w:rFonts w:ascii="宋体" w:hAnsi="宋体" w:eastAsia="宋体" w:cs="宋体"/>
          <w:b w:val="false"/>
          <w:i w:val="false"/>
          <w:spacing w:val="0"/>
          <w:sz w:val="24"/>
          <w:vertAlign w:val="superscript"/>
        </w:rPr>
        <w:t>[5]</w:t>
      </w:r>
      <w:r>
        <w:rPr>
          <w:rFonts w:ascii="宋体" w:hAnsi="宋体" w:cs="宋体"/>
          <w:b w:val="false"/>
          <w:i w:val="false"/>
          <w:spacing w:val="0"/>
          <w:sz w:val="24"/>
        </w:rPr>
        <w:t>。此外，国家还通过建立区域性精神卫生中心及康复示范基地，为精神运动康复技术的普及与推广提供了硬件支持。这些政策的实施不仅有效推动了精神运动康复在中国的发展，也为其他国家提供了有益借鉴。</w:t>
      </w:r>
      <w:bookmarkEnd w:id="150"/>
    </w:p>
    <w:p>
      <w:pPr>
        <w:pStyle w:val="1"/>
        <w:pageBreakBefore w:val="false"/>
        <w:tabs>
          <w:tab w:val="clear" w:pos="720"/>
        </w:tabs>
        <w:bidi w:val="false"/>
        <w:spacing w:before="0" w:after="0" w:line="540" w:lineRule="exact"/>
        <w:ind w:left="0" w:right="0" w:hanging="0"/>
        <w:jc w:val="center"/>
        <w:textAlignment w:val="auto"/>
        <w:outlineLvl w:val="1"/>
        <w:rPr>
          <w:sz w:val="30"/>
        </w:rPr>
      </w:pPr>
      <w:bookmarkStart w:name="__RefHeading___Toc874_1662945179" w:id="151"/>
      <w:bookmarkStart w:name="815b3c03-ea43-453a-99a4-62189154ee56" w:id="152"/>
      <w:bookmarkEnd w:id="151"/>
      <w:r>
        <w:rPr>
          <w:rFonts w:ascii="黑体" w:hAnsi="黑体" w:eastAsia="黑体" w:cs="黑体"/>
          <w:b w:val="false"/>
          <w:i w:val="false"/>
          <w:spacing w:val="0"/>
          <w:sz w:val="30"/>
        </w:rPr>
        <w:t xml:space="preserve">4. </w:t>
      </w:r>
      <w:r>
        <w:rPr>
          <w:rFonts w:ascii="黑体" w:hAnsi="黑体" w:cs="黑体"/>
          <w:b w:val="false"/>
          <w:i w:val="false"/>
          <w:spacing w:val="0"/>
          <w:sz w:val="30"/>
        </w:rPr>
        <w:t>马来西亚精神运动康复发展研究</w:t>
      </w:r>
      <w:bookmarkEnd w:id="152"/>
    </w:p>
    <w:p>
      <w:pPr>
        <w:pStyle w:val="2"/>
        <w:pageBreakBefore w:val="false"/>
        <w:tabs>
          <w:tab w:val="clear" w:pos="720"/>
        </w:tabs>
        <w:bidi w:val="false"/>
        <w:spacing w:before="0" w:after="0" w:line="540" w:lineRule="exact"/>
        <w:ind w:left="0" w:right="0" w:hanging="0"/>
        <w:jc w:val="left"/>
        <w:textAlignment w:val="auto"/>
        <w:outlineLvl w:val="2"/>
        <w:rPr>
          <w:sz w:val="24"/>
        </w:rPr>
      </w:pPr>
      <w:bookmarkStart w:name="__RefHeading___Toc876_1662945179" w:id="153"/>
      <w:bookmarkStart w:name="5527e425-b9b5-4b17-877d-f3604646e1e5" w:id="154"/>
      <w:bookmarkEnd w:id="153"/>
      <w:r>
        <w:rPr>
          <w:rFonts w:ascii="黑体" w:hAnsi="黑体" w:eastAsia="黑体" w:cs="黑体"/>
          <w:b w:val="false"/>
          <w:i w:val="false"/>
          <w:spacing w:val="0"/>
          <w:sz w:val="24"/>
        </w:rPr>
        <w:t xml:space="preserve">4.1 </w:t>
      </w:r>
      <w:r>
        <w:rPr>
          <w:rFonts w:ascii="黑体" w:hAnsi="黑体" w:cs="黑体"/>
          <w:b w:val="false"/>
          <w:i w:val="false"/>
          <w:spacing w:val="0"/>
          <w:sz w:val="24"/>
        </w:rPr>
        <w:t>发展历程</w:t>
      </w:r>
      <w:bookmarkEnd w:id="154"/>
    </w:p>
    <w:p>
      <w:pPr>
        <w:pStyle w:val="3"/>
        <w:pageBreakBefore w:val="false"/>
        <w:tabs>
          <w:tab w:val="clear" w:pos="720"/>
        </w:tabs>
        <w:bidi w:val="false"/>
        <w:spacing w:before="0" w:after="0" w:line="540" w:lineRule="exact"/>
        <w:ind w:left="0" w:right="0" w:hanging="0"/>
        <w:jc w:val="left"/>
        <w:textAlignment w:val="auto"/>
        <w:outlineLvl w:val="3"/>
        <w:rPr>
          <w:sz w:val="24"/>
        </w:rPr>
      </w:pPr>
      <w:bookmarkStart w:name="__RefHeading___Toc878_1662945179" w:id="155"/>
      <w:bookmarkStart w:name="a0bee4a4-dd0a-4f80-add6-fe56058c0e92" w:id="156"/>
      <w:bookmarkEnd w:id="155"/>
      <w:r>
        <w:rPr>
          <w:rFonts w:ascii="黑体" w:hAnsi="黑体" w:eastAsia="黑体" w:cs="黑体"/>
          <w:b w:val="false"/>
          <w:i w:val="false"/>
          <w:spacing w:val="0"/>
          <w:sz w:val="24"/>
        </w:rPr>
        <w:t xml:space="preserve">4.1.1 </w:t>
      </w:r>
      <w:r>
        <w:rPr>
          <w:rFonts w:ascii="黑体" w:hAnsi="黑体" w:cs="黑体"/>
          <w:b w:val="false"/>
          <w:i w:val="false"/>
          <w:spacing w:val="0"/>
          <w:sz w:val="24"/>
        </w:rPr>
        <w:t>早期发展</w:t>
      </w:r>
      <w:bookmarkEnd w:id="156"/>
    </w:p>
    <w:p>
      <w:pPr>
        <w:pStyle w:val="Style22"/>
        <w:pageBreakBefore w:val="false"/>
        <w:tabs>
          <w:tab w:val="clear" w:pos="720"/>
        </w:tabs>
        <w:bidi w:val="false"/>
        <w:spacing w:before="0" w:after="0" w:line="540" w:lineRule="exact"/>
        <w:ind w:left="0" w:right="0" w:firstLine="480"/>
        <w:jc w:val="both"/>
        <w:textAlignment w:val="auto"/>
        <w:rPr>
          <w:sz w:val="24"/>
        </w:rPr>
      </w:pPr>
      <w:bookmarkStart w:name="75b13101-f70b-4d86-98e5-4e2ef591f1a3" w:id="157"/>
      <w:r>
        <w:rPr>
          <w:rFonts w:ascii="宋体" w:hAnsi="宋体" w:cs="宋体"/>
          <w:b w:val="false"/>
          <w:i w:val="false"/>
          <w:spacing w:val="0"/>
          <w:sz w:val="24"/>
        </w:rPr>
        <w:t>马来西亚精神运动康复的早期发展可以追溯至</w:t>
      </w:r>
      <w:r>
        <w:rPr>
          <w:rFonts w:ascii="宋体" w:hAnsi="宋体" w:eastAsia="宋体" w:cs="宋体"/>
          <w:b w:val="false"/>
          <w:i w:val="false"/>
          <w:spacing w:val="0"/>
          <w:sz w:val="24"/>
        </w:rPr>
        <w:t>20</w:t>
      </w:r>
      <w:r>
        <w:rPr>
          <w:rFonts w:ascii="宋体" w:hAnsi="宋体" w:cs="宋体"/>
          <w:b w:val="false"/>
          <w:i w:val="false"/>
          <w:spacing w:val="0"/>
          <w:sz w:val="24"/>
        </w:rPr>
        <w:t>世纪中期，当时国际康复医学的快速发展为该领域在马来西亚的引入奠定了基础。受欧美国家精神运动康复理念的影响，马来西亚开始尝试将相关技术应用于临床实践，并逐步探索本土化路径。早期探索主要集中在医疗机构对神经系统疾病患者的康复治疗上，特别是在物理疗法与职业疗法的框架下引入精神运动康复技术</w:t>
      </w:r>
      <w:r>
        <w:rPr>
          <w:rFonts w:ascii="宋体" w:hAnsi="宋体" w:eastAsia="宋体" w:cs="宋体"/>
          <w:b w:val="false"/>
          <w:i w:val="false"/>
          <w:spacing w:val="0"/>
          <w:sz w:val="24"/>
          <w:vertAlign w:val="superscript"/>
        </w:rPr>
        <w:t>[6]</w:t>
      </w:r>
      <w:r>
        <w:rPr>
          <w:rFonts w:ascii="宋体" w:hAnsi="宋体" w:cs="宋体"/>
          <w:b w:val="false"/>
          <w:i w:val="false"/>
          <w:spacing w:val="0"/>
          <w:sz w:val="24"/>
        </w:rPr>
        <w:t>。这些初步尝试不仅借鉴了国际先进经验，还结合了马来西亚本土文化和社会需求，例如通过调整治疗方法以适应多民族、多宗教的社会环境。此外，本地学者在国际学术交流中吸收了神经可塑性理论等核心理论基础，并将其应用于早期实践中，为后续发展奠定了科学基础</w:t>
      </w:r>
      <w:r>
        <w:rPr>
          <w:rFonts w:ascii="宋体" w:hAnsi="宋体" w:eastAsia="宋体" w:cs="宋体"/>
          <w:b w:val="false"/>
          <w:i w:val="false"/>
          <w:spacing w:val="0"/>
          <w:sz w:val="24"/>
          <w:vertAlign w:val="superscript"/>
        </w:rPr>
        <w:t>[4]</w:t>
      </w:r>
      <w:r>
        <w:rPr>
          <w:rFonts w:ascii="宋体" w:hAnsi="宋体" w:cs="宋体"/>
          <w:b w:val="false"/>
          <w:i w:val="false"/>
          <w:spacing w:val="0"/>
          <w:sz w:val="24"/>
        </w:rPr>
        <w:t>。</w:t>
      </w:r>
      <w:bookmarkEnd w:id="157"/>
    </w:p>
    <w:p>
      <w:pPr>
        <w:pStyle w:val="Style22"/>
        <w:pageBreakBefore w:val="false"/>
        <w:tabs>
          <w:tab w:val="clear" w:pos="720"/>
        </w:tabs>
        <w:bidi w:val="false"/>
        <w:spacing w:before="0" w:after="0" w:line="540" w:lineRule="exact"/>
        <w:ind w:left="0" w:right="0" w:firstLine="480"/>
        <w:jc w:val="both"/>
        <w:textAlignment w:val="auto"/>
        <w:rPr>
          <w:sz w:val="24"/>
        </w:rPr>
      </w:pPr>
      <w:bookmarkStart w:name="27626049-9806-40af-8148-028f30537284" w:id="158"/>
      <w:r>
        <w:rPr>
          <w:rFonts w:ascii="宋体" w:hAnsi="宋体" w:cs="宋体"/>
          <w:b w:val="false"/>
          <w:i w:val="false"/>
          <w:spacing w:val="0"/>
          <w:sz w:val="24"/>
        </w:rPr>
        <w:t>在这一阶段，马来西亚的精神运动康复发展呈现出明显的依赖外部技术输入的特点，但随着时间推移，本土化尝试逐渐增多。例如，一些医疗机构开始结合传统马来医学中的按摩和冥想技术，开发出具有地方特色的康复方案。这种融合不仅提升了治疗效果，也为精神运动康复在马来西亚的推广创造了条件</w:t>
      </w:r>
      <w:r>
        <w:rPr>
          <w:rFonts w:ascii="宋体" w:hAnsi="宋体" w:eastAsia="宋体" w:cs="宋体"/>
          <w:b w:val="false"/>
          <w:i w:val="false"/>
          <w:spacing w:val="0"/>
          <w:sz w:val="24"/>
          <w:vertAlign w:val="superscript"/>
        </w:rPr>
        <w:t>[7]</w:t>
      </w:r>
      <w:r>
        <w:rPr>
          <w:rFonts w:ascii="宋体" w:hAnsi="宋体" w:cs="宋体"/>
          <w:b w:val="false"/>
          <w:i w:val="false"/>
          <w:spacing w:val="0"/>
          <w:sz w:val="24"/>
        </w:rPr>
        <w:t>。尽管如此，早期发展阶段仍面临诸多挑战，包括专业人才的匮乏、技术普及程度有限以及社会对精神运动康复认知不足等问题。这些问题在一定程度上制约了该领域的快速发展，但也促使相关机构更加注重基础建设与公众教育。</w:t>
      </w:r>
      <w:bookmarkEnd w:id="158"/>
    </w:p>
    <w:p>
      <w:pPr>
        <w:pStyle w:val="3"/>
        <w:pageBreakBefore w:val="false"/>
        <w:tabs>
          <w:tab w:val="clear" w:pos="720"/>
        </w:tabs>
        <w:bidi w:val="false"/>
        <w:spacing w:before="0" w:after="0" w:line="540" w:lineRule="exact"/>
        <w:ind w:left="0" w:right="0" w:hanging="0"/>
        <w:jc w:val="left"/>
        <w:textAlignment w:val="auto"/>
        <w:outlineLvl w:val="3"/>
        <w:rPr>
          <w:sz w:val="24"/>
        </w:rPr>
      </w:pPr>
      <w:bookmarkStart w:name="__RefHeading___Toc880_1662945179" w:id="159"/>
      <w:bookmarkStart w:name="b4684861-6b8e-4ff4-90c5-a1ce6a194d34" w:id="160"/>
      <w:bookmarkEnd w:id="159"/>
      <w:r>
        <w:rPr>
          <w:rFonts w:ascii="黑体" w:hAnsi="黑体" w:eastAsia="黑体" w:cs="黑体"/>
          <w:b w:val="false"/>
          <w:i w:val="false"/>
          <w:spacing w:val="0"/>
          <w:sz w:val="24"/>
        </w:rPr>
        <w:t xml:space="preserve">4.1.2 </w:t>
      </w:r>
      <w:r>
        <w:rPr>
          <w:rFonts w:ascii="黑体" w:hAnsi="黑体" w:cs="黑体"/>
          <w:b w:val="false"/>
          <w:i w:val="false"/>
          <w:spacing w:val="0"/>
          <w:sz w:val="24"/>
        </w:rPr>
        <w:t>近期发展</w:t>
      </w:r>
      <w:bookmarkEnd w:id="160"/>
    </w:p>
    <w:p>
      <w:pPr>
        <w:pStyle w:val="Style22"/>
        <w:pageBreakBefore w:val="false"/>
        <w:tabs>
          <w:tab w:val="clear" w:pos="720"/>
        </w:tabs>
        <w:bidi w:val="false"/>
        <w:spacing w:before="0" w:after="0" w:line="540" w:lineRule="exact"/>
        <w:ind w:left="0" w:right="0" w:firstLine="480"/>
        <w:jc w:val="both"/>
        <w:textAlignment w:val="auto"/>
        <w:rPr>
          <w:sz w:val="24"/>
        </w:rPr>
      </w:pPr>
      <w:bookmarkStart w:name="390e3956-0eab-4bc6-a68f-9a0dd474b24c" w:id="161"/>
      <w:r>
        <w:rPr>
          <w:rFonts w:ascii="宋体" w:hAnsi="宋体" w:cs="宋体"/>
          <w:b w:val="false"/>
          <w:i w:val="false"/>
          <w:spacing w:val="0"/>
          <w:sz w:val="24"/>
        </w:rPr>
        <w:t>近年来，马来西亚精神运动康复领域取得了显著进展，尤其是在技术应用、研究深度和政策支持方面表现突出。首先，在技术应用层面，现代科技手段如虚拟现实（</w:t>
      </w:r>
      <w:r>
        <w:rPr>
          <w:rFonts w:ascii="宋体" w:hAnsi="宋体" w:eastAsia="宋体" w:cs="宋体"/>
          <w:b w:val="false"/>
          <w:i w:val="false"/>
          <w:spacing w:val="0"/>
          <w:sz w:val="24"/>
        </w:rPr>
        <w:t>VR</w:t>
      </w:r>
      <w:r>
        <w:rPr>
          <w:rFonts w:ascii="宋体" w:hAnsi="宋体" w:cs="宋体"/>
          <w:b w:val="false"/>
          <w:i w:val="false"/>
          <w:spacing w:val="0"/>
          <w:sz w:val="24"/>
        </w:rPr>
        <w:t>）和人工智能（</w:t>
      </w:r>
      <w:r>
        <w:rPr>
          <w:rFonts w:ascii="宋体" w:hAnsi="宋体" w:eastAsia="宋体" w:cs="宋体"/>
          <w:b w:val="false"/>
          <w:i w:val="false"/>
          <w:spacing w:val="0"/>
          <w:sz w:val="24"/>
        </w:rPr>
        <w:t>AI</w:t>
      </w:r>
      <w:r>
        <w:rPr>
          <w:rFonts w:ascii="宋体" w:hAnsi="宋体" w:cs="宋体"/>
          <w:b w:val="false"/>
          <w:i w:val="false"/>
          <w:spacing w:val="0"/>
          <w:sz w:val="24"/>
        </w:rPr>
        <w:t>）被广泛应用于精神运动康复训练中，显著提升了康复效率与精准度</w:t>
      </w:r>
      <w:r>
        <w:rPr>
          <w:rFonts w:ascii="宋体" w:hAnsi="宋体" w:eastAsia="宋体" w:cs="宋体"/>
          <w:b w:val="false"/>
          <w:i w:val="false"/>
          <w:spacing w:val="0"/>
          <w:sz w:val="24"/>
          <w:vertAlign w:val="superscript"/>
        </w:rPr>
        <w:t>[8]</w:t>
      </w:r>
      <w:r>
        <w:rPr>
          <w:rFonts w:ascii="宋体" w:hAnsi="宋体" w:cs="宋体"/>
          <w:b w:val="false"/>
          <w:i w:val="false"/>
          <w:spacing w:val="0"/>
          <w:sz w:val="24"/>
        </w:rPr>
        <w:t>。例如，部分医疗机构已采用基于</w:t>
      </w:r>
      <w:r>
        <w:rPr>
          <w:rFonts w:ascii="宋体" w:hAnsi="宋体" w:eastAsia="宋体" w:cs="宋体"/>
          <w:b w:val="false"/>
          <w:i w:val="false"/>
          <w:spacing w:val="0"/>
          <w:sz w:val="24"/>
        </w:rPr>
        <w:t>VR</w:t>
      </w:r>
      <w:r>
        <w:rPr>
          <w:rFonts w:ascii="宋体" w:hAnsi="宋体" w:cs="宋体"/>
          <w:b w:val="false"/>
          <w:i w:val="false"/>
          <w:spacing w:val="0"/>
          <w:sz w:val="24"/>
        </w:rPr>
        <w:t>的互动式训练系统，帮助患者改善运动功能和认知能力。这种创新不仅优化了传统治疗方法，还吸引了更多年轻患者参与康复训练，从而提高了整体依从性。</w:t>
      </w:r>
      <w:bookmarkEnd w:id="161"/>
    </w:p>
    <w:p>
      <w:pPr>
        <w:pStyle w:val="Style22"/>
        <w:pageBreakBefore w:val="false"/>
        <w:tabs>
          <w:tab w:val="clear" w:pos="720"/>
        </w:tabs>
        <w:bidi w:val="false"/>
        <w:spacing w:before="0" w:after="0" w:line="540" w:lineRule="exact"/>
        <w:ind w:left="0" w:right="0" w:firstLine="480"/>
        <w:jc w:val="both"/>
        <w:textAlignment w:val="auto"/>
        <w:rPr>
          <w:sz w:val="24"/>
        </w:rPr>
      </w:pPr>
      <w:bookmarkStart w:name="399db031-967a-4d48-9837-5b205154fa34" w:id="162"/>
      <w:r>
        <w:rPr>
          <w:rFonts w:ascii="宋体" w:hAnsi="宋体" w:cs="宋体"/>
          <w:b w:val="false"/>
          <w:i w:val="false"/>
          <w:spacing w:val="0"/>
          <w:sz w:val="24"/>
        </w:rPr>
        <w:t>其次，在研究领域，马来西亚学者近年来发表了大量高质量研究成果，涵盖了从神经可塑性机制到跨文化应用的多方面内容。这些研究不仅深化了对精神运动康复理论基础的理解，还为实际应用提供了重要参考。例如，一项针对帕金森病患者的大规模临床研究显示，结合音乐疗法的精神运动康复训练能够显著改善患者的平衡能力与情绪状态</w:t>
      </w:r>
      <w:r>
        <w:rPr>
          <w:rFonts w:ascii="宋体" w:hAnsi="宋体" w:eastAsia="宋体" w:cs="宋体"/>
          <w:b w:val="false"/>
          <w:i w:val="false"/>
          <w:spacing w:val="0"/>
          <w:sz w:val="24"/>
          <w:vertAlign w:val="superscript"/>
        </w:rPr>
        <w:t>[9]</w:t>
      </w:r>
      <w:r>
        <w:rPr>
          <w:rFonts w:ascii="宋体" w:hAnsi="宋体" w:cs="宋体"/>
          <w:b w:val="false"/>
          <w:i w:val="false"/>
          <w:spacing w:val="0"/>
          <w:sz w:val="24"/>
        </w:rPr>
        <w:t>。此外，随着区域间学术交流的增多，马来西亚学者与中国、新加坡等国同行的合作研究也日益频繁，进一步推动了知识共享与技术转移。</w:t>
      </w:r>
      <w:bookmarkEnd w:id="162"/>
    </w:p>
    <w:p>
      <w:pPr>
        <w:pStyle w:val="Style22"/>
        <w:pageBreakBefore w:val="false"/>
        <w:tabs>
          <w:tab w:val="clear" w:pos="720"/>
        </w:tabs>
        <w:bidi w:val="false"/>
        <w:spacing w:before="0" w:after="0" w:line="540" w:lineRule="exact"/>
        <w:ind w:left="0" w:right="0" w:firstLine="480"/>
        <w:jc w:val="both"/>
        <w:textAlignment w:val="auto"/>
        <w:rPr>
          <w:sz w:val="24"/>
        </w:rPr>
      </w:pPr>
      <w:bookmarkStart w:name="2b3d89b5-fbc6-4a97-bfbe-82b102292031" w:id="163"/>
      <w:r>
        <w:rPr>
          <w:rFonts w:ascii="宋体" w:hAnsi="宋体" w:cs="宋体"/>
          <w:b w:val="false"/>
          <w:i w:val="false"/>
          <w:spacing w:val="0"/>
          <w:sz w:val="24"/>
        </w:rPr>
        <w:t>最后，在政策支持方面，马来西亚政府近年来加大了对精神运动康复领域的资源投入，并将其纳入国家医疗卫生发展规划。例如，《马来西亚健康蓝图</w:t>
      </w:r>
      <w:r>
        <w:rPr>
          <w:rFonts w:ascii="宋体" w:hAnsi="宋体" w:eastAsia="宋体" w:cs="宋体"/>
          <w:b w:val="false"/>
          <w:i w:val="false"/>
          <w:spacing w:val="0"/>
          <w:sz w:val="24"/>
        </w:rPr>
        <w:t>2025</w:t>
      </w:r>
      <w:r>
        <w:rPr>
          <w:rFonts w:ascii="宋体" w:hAnsi="宋体" w:cs="宋体"/>
          <w:b w:val="false"/>
          <w:i w:val="false"/>
          <w:spacing w:val="0"/>
          <w:sz w:val="24"/>
        </w:rPr>
        <w:t>》明确提出要提升康复服务的可及性与质量，特别是在社区层面推广精神运动康复项目</w:t>
      </w:r>
      <w:r>
        <w:rPr>
          <w:rFonts w:ascii="宋体" w:hAnsi="宋体" w:eastAsia="宋体" w:cs="宋体"/>
          <w:b w:val="false"/>
          <w:i w:val="false"/>
          <w:spacing w:val="0"/>
          <w:sz w:val="24"/>
          <w:vertAlign w:val="superscript"/>
        </w:rPr>
        <w:t>[10]</w:t>
      </w:r>
      <w:r>
        <w:rPr>
          <w:rFonts w:ascii="宋体" w:hAnsi="宋体" w:cs="宋体"/>
          <w:b w:val="false"/>
          <w:i w:val="false"/>
          <w:spacing w:val="0"/>
          <w:sz w:val="24"/>
        </w:rPr>
        <w:t>。这一政策导向不仅促进了相关设施的完善，还激励了更多专业人才投身于该领域的研究与实践。总体而言，马来西亚精神运动康复在近十年间实现了从技术引进到自主创新的转变，展现出良好的发展前景。</w:t>
      </w:r>
      <w:bookmarkEnd w:id="163"/>
    </w:p>
    <w:p>
      <w:pPr>
        <w:pStyle w:val="2"/>
        <w:pageBreakBefore w:val="false"/>
        <w:tabs>
          <w:tab w:val="clear" w:pos="720"/>
        </w:tabs>
        <w:bidi w:val="false"/>
        <w:spacing w:before="0" w:after="0" w:line="540" w:lineRule="exact"/>
        <w:ind w:left="0" w:right="0" w:hanging="0"/>
        <w:jc w:val="left"/>
        <w:textAlignment w:val="auto"/>
        <w:outlineLvl w:val="2"/>
        <w:rPr>
          <w:sz w:val="24"/>
        </w:rPr>
      </w:pPr>
      <w:bookmarkStart w:name="__RefHeading___Toc882_1662945179" w:id="164"/>
      <w:bookmarkStart w:name="f1f7d041-818a-4e59-b6d5-67e3f42954f8" w:id="165"/>
      <w:bookmarkEnd w:id="164"/>
      <w:r>
        <w:rPr>
          <w:rFonts w:ascii="黑体" w:hAnsi="黑体" w:eastAsia="黑体" w:cs="黑体"/>
          <w:b w:val="false"/>
          <w:i w:val="false"/>
          <w:spacing w:val="0"/>
          <w:sz w:val="24"/>
        </w:rPr>
        <w:t xml:space="preserve">4.2 </w:t>
      </w:r>
      <w:r>
        <w:rPr>
          <w:rFonts w:ascii="黑体" w:hAnsi="黑体" w:cs="黑体"/>
          <w:b w:val="false"/>
          <w:i w:val="false"/>
          <w:spacing w:val="0"/>
          <w:sz w:val="24"/>
        </w:rPr>
        <w:t>应用领域与成效</w:t>
      </w:r>
      <w:bookmarkEnd w:id="165"/>
    </w:p>
    <w:p>
      <w:pPr>
        <w:pStyle w:val="3"/>
        <w:pageBreakBefore w:val="false"/>
        <w:tabs>
          <w:tab w:val="clear" w:pos="720"/>
        </w:tabs>
        <w:bidi w:val="false"/>
        <w:spacing w:before="0" w:after="0" w:line="540" w:lineRule="exact"/>
        <w:ind w:left="0" w:right="0" w:hanging="0"/>
        <w:jc w:val="left"/>
        <w:textAlignment w:val="auto"/>
        <w:outlineLvl w:val="3"/>
        <w:rPr>
          <w:sz w:val="24"/>
        </w:rPr>
      </w:pPr>
      <w:bookmarkStart w:name="__RefHeading___Toc884_1662945179" w:id="166"/>
      <w:bookmarkStart w:name="18bd7548-3107-4af6-a252-20247b68d486" w:id="167"/>
      <w:bookmarkEnd w:id="166"/>
      <w:r>
        <w:rPr>
          <w:rFonts w:ascii="黑体" w:hAnsi="黑体" w:eastAsia="黑体" w:cs="黑体"/>
          <w:b w:val="false"/>
          <w:i w:val="false"/>
          <w:spacing w:val="0"/>
          <w:sz w:val="24"/>
        </w:rPr>
        <w:t xml:space="preserve">4.2.1 </w:t>
      </w:r>
      <w:r>
        <w:rPr>
          <w:rFonts w:ascii="黑体" w:hAnsi="黑体" w:cs="黑体"/>
          <w:b w:val="false"/>
          <w:i w:val="false"/>
          <w:spacing w:val="0"/>
          <w:sz w:val="24"/>
        </w:rPr>
        <w:t>医疗领域应用</w:t>
      </w:r>
      <w:bookmarkEnd w:id="167"/>
    </w:p>
    <w:p>
      <w:pPr>
        <w:pStyle w:val="Style22"/>
        <w:pageBreakBefore w:val="false"/>
        <w:tabs>
          <w:tab w:val="clear" w:pos="720"/>
        </w:tabs>
        <w:bidi w:val="false"/>
        <w:spacing w:before="0" w:after="0" w:line="540" w:lineRule="exact"/>
        <w:ind w:left="0" w:right="0" w:firstLine="480"/>
        <w:jc w:val="both"/>
        <w:textAlignment w:val="auto"/>
        <w:rPr>
          <w:sz w:val="24"/>
        </w:rPr>
      </w:pPr>
      <w:bookmarkStart w:name="653f5668-3afc-4633-93a8-e8fe0b3de248" w:id="168"/>
      <w:r>
        <w:rPr>
          <w:rFonts w:ascii="宋体" w:hAnsi="宋体" w:cs="宋体"/>
          <w:b w:val="false"/>
          <w:i w:val="false"/>
          <w:spacing w:val="0"/>
          <w:sz w:val="24"/>
        </w:rPr>
        <w:t>在马来西亚的医疗机构中，精神运动康复已被广泛应用于多种疾病的治疗与康复过程中，并取得了显著成效。首先，在神经系统疾病患者的康复中，精神运动康复技术被证明能够有效改善患者的运动功能和认知能力。例如，针对脑卒中患者的研究表明，结合节奏性运动和任务导向训练的精神运动康复方案能够显著缩短患者的住院时间，并提高其日常生活活动能力（</w:t>
      </w:r>
      <w:r>
        <w:rPr>
          <w:rFonts w:ascii="宋体" w:hAnsi="宋体" w:eastAsia="宋体" w:cs="宋体"/>
          <w:b w:val="false"/>
          <w:i w:val="false"/>
          <w:spacing w:val="0"/>
          <w:sz w:val="24"/>
        </w:rPr>
        <w:t>ADL</w:t>
      </w:r>
      <w:r>
        <w:rPr>
          <w:rFonts w:ascii="宋体" w:hAnsi="宋体" w:cs="宋体"/>
          <w:b w:val="false"/>
          <w:i w:val="false"/>
          <w:spacing w:val="0"/>
          <w:sz w:val="24"/>
        </w:rPr>
        <w:t>）评分</w:t>
      </w:r>
      <w:r>
        <w:rPr>
          <w:rFonts w:ascii="宋体" w:hAnsi="宋体" w:eastAsia="宋体" w:cs="宋体"/>
          <w:b w:val="false"/>
          <w:i w:val="false"/>
          <w:spacing w:val="0"/>
          <w:sz w:val="24"/>
          <w:vertAlign w:val="superscript"/>
        </w:rPr>
        <w:t>[2]</w:t>
      </w:r>
      <w:r>
        <w:rPr>
          <w:rFonts w:ascii="宋体" w:hAnsi="宋体" w:cs="宋体"/>
          <w:b w:val="false"/>
          <w:i w:val="false"/>
          <w:spacing w:val="0"/>
          <w:sz w:val="24"/>
        </w:rPr>
        <w:t>。此外，对于帕金森病患者，基于舞蹈疗法和音乐疗法的精神运动康复训练在缓解运动障碍和改善心理状态方面表现出独特优势，这与其他国家的研究结果相一致</w:t>
      </w:r>
      <w:r>
        <w:rPr>
          <w:rFonts w:ascii="宋体" w:hAnsi="宋体" w:eastAsia="宋体" w:cs="宋体"/>
          <w:b w:val="false"/>
          <w:i w:val="false"/>
          <w:spacing w:val="0"/>
          <w:sz w:val="24"/>
          <w:vertAlign w:val="superscript"/>
        </w:rPr>
        <w:t>[9]</w:t>
      </w:r>
      <w:r>
        <w:rPr>
          <w:rFonts w:ascii="宋体" w:hAnsi="宋体" w:cs="宋体"/>
          <w:b w:val="false"/>
          <w:i w:val="false"/>
          <w:spacing w:val="0"/>
          <w:sz w:val="24"/>
        </w:rPr>
        <w:t>。</w:t>
      </w:r>
      <w:bookmarkEnd w:id="168"/>
    </w:p>
    <w:p>
      <w:pPr>
        <w:pStyle w:val="Style22"/>
        <w:pageBreakBefore w:val="false"/>
        <w:tabs>
          <w:tab w:val="clear" w:pos="720"/>
        </w:tabs>
        <w:bidi w:val="false"/>
        <w:spacing w:before="0" w:after="0" w:line="540" w:lineRule="exact"/>
        <w:ind w:left="0" w:right="0" w:firstLine="480"/>
        <w:jc w:val="both"/>
        <w:textAlignment w:val="auto"/>
        <w:rPr>
          <w:sz w:val="24"/>
        </w:rPr>
      </w:pPr>
      <w:bookmarkStart w:name="9be99069-cbfd-42ea-819e-9152375833b9" w:id="169"/>
      <w:r>
        <w:rPr>
          <w:rFonts w:ascii="宋体" w:hAnsi="宋体" w:cs="宋体"/>
          <w:b w:val="false"/>
          <w:i w:val="false"/>
          <w:spacing w:val="0"/>
          <w:sz w:val="24"/>
        </w:rPr>
        <w:t>其次，在精神疾病患者的康复中，精神运动康复同样发挥了重要作用。通过设计一系列结构化的小组活动，如团队游戏、艺术创作等，医疗机构成功帮助患者重建社交技能并增强自我认同感。例如，一项在吉隆坡某精神卫生中心开展的研究表明，参与精神运动康复项目的患者在抑郁症状和社会功能评分上均有明显改善</w:t>
      </w:r>
      <w:r>
        <w:rPr>
          <w:rFonts w:ascii="宋体" w:hAnsi="宋体" w:eastAsia="宋体" w:cs="宋体"/>
          <w:b w:val="false"/>
          <w:i w:val="false"/>
          <w:spacing w:val="0"/>
          <w:sz w:val="24"/>
          <w:vertAlign w:val="superscript"/>
        </w:rPr>
        <w:t>[11]</w:t>
      </w:r>
      <w:r>
        <w:rPr>
          <w:rFonts w:ascii="宋体" w:hAnsi="宋体" w:cs="宋体"/>
          <w:b w:val="false"/>
          <w:i w:val="false"/>
          <w:spacing w:val="0"/>
          <w:sz w:val="24"/>
        </w:rPr>
        <w:t>。这些成果不仅验证了精神运动康复在医疗领域的广泛应用价值，也为其他发展中国家提供了可借鉴的经验。</w:t>
      </w:r>
      <w:bookmarkEnd w:id="169"/>
    </w:p>
    <w:p>
      <w:pPr>
        <w:pStyle w:val="Style22"/>
        <w:pageBreakBefore w:val="false"/>
        <w:tabs>
          <w:tab w:val="clear" w:pos="720"/>
        </w:tabs>
        <w:bidi w:val="false"/>
        <w:spacing w:before="0" w:after="0" w:line="540" w:lineRule="exact"/>
        <w:ind w:left="0" w:right="0" w:firstLine="480"/>
        <w:jc w:val="both"/>
        <w:textAlignment w:val="auto"/>
        <w:rPr>
          <w:sz w:val="24"/>
        </w:rPr>
      </w:pPr>
      <w:bookmarkStart w:name="7a202bf1-a11d-409e-9482-b76f6b08f491" w:id="170"/>
      <w:r>
        <w:rPr>
          <w:rFonts w:ascii="宋体" w:hAnsi="宋体" w:cs="宋体"/>
          <w:b w:val="false"/>
          <w:i w:val="false"/>
          <w:spacing w:val="0"/>
          <w:sz w:val="24"/>
        </w:rPr>
        <w:t>值得注意的是，马来西亚医疗机构在应用精神运动康复技术时，特别注重结合本地文化特色。例如，部分医院将传统马来舞蹈元素融入康复训练中，使患者更容易接受并积极参与治疗过程。这种文化敏感性的设计不仅提高了患者的依从性，还增强了治疗效果的持久性</w:t>
      </w:r>
      <w:r>
        <w:rPr>
          <w:rFonts w:ascii="宋体" w:hAnsi="宋体" w:eastAsia="宋体" w:cs="宋体"/>
          <w:b w:val="false"/>
          <w:i w:val="false"/>
          <w:spacing w:val="0"/>
          <w:sz w:val="24"/>
          <w:vertAlign w:val="superscript"/>
        </w:rPr>
        <w:t>[12]</w:t>
      </w:r>
      <w:r>
        <w:rPr>
          <w:rFonts w:ascii="宋体" w:hAnsi="宋体" w:cs="宋体"/>
          <w:b w:val="false"/>
          <w:i w:val="false"/>
          <w:spacing w:val="0"/>
          <w:sz w:val="24"/>
        </w:rPr>
        <w:t>。然而，尽管取得了诸多进展，医疗领域的应用仍面临资源分配不均、专业人才短缺等问题，这些问题在一定程度上限制了精神运动康复技术的进一步推广。</w:t>
      </w:r>
      <w:bookmarkEnd w:id="170"/>
    </w:p>
    <w:p>
      <w:pPr>
        <w:pStyle w:val="3"/>
        <w:pageBreakBefore w:val="false"/>
        <w:tabs>
          <w:tab w:val="clear" w:pos="720"/>
        </w:tabs>
        <w:bidi w:val="false"/>
        <w:spacing w:before="0" w:after="0" w:line="540" w:lineRule="exact"/>
        <w:ind w:left="0" w:right="0" w:hanging="0"/>
        <w:jc w:val="left"/>
        <w:textAlignment w:val="auto"/>
        <w:outlineLvl w:val="3"/>
        <w:rPr>
          <w:sz w:val="24"/>
        </w:rPr>
      </w:pPr>
      <w:bookmarkStart w:name="__RefHeading___Toc886_1662945179" w:id="171"/>
      <w:bookmarkStart w:name="09e46790-83cd-4ffe-ae26-1858e3adceac" w:id="172"/>
      <w:bookmarkEnd w:id="171"/>
      <w:r>
        <w:rPr>
          <w:rFonts w:ascii="黑体" w:hAnsi="黑体" w:eastAsia="黑体" w:cs="黑体"/>
          <w:b w:val="false"/>
          <w:i w:val="false"/>
          <w:spacing w:val="0"/>
          <w:sz w:val="24"/>
        </w:rPr>
        <w:t xml:space="preserve">4.2.2 </w:t>
      </w:r>
      <w:r>
        <w:rPr>
          <w:rFonts w:ascii="黑体" w:hAnsi="黑体" w:cs="黑体"/>
          <w:b w:val="false"/>
          <w:i w:val="false"/>
          <w:spacing w:val="0"/>
          <w:sz w:val="24"/>
        </w:rPr>
        <w:t>社区康复应用</w:t>
      </w:r>
      <w:bookmarkEnd w:id="172"/>
    </w:p>
    <w:p>
      <w:pPr>
        <w:pStyle w:val="Style22"/>
        <w:pageBreakBefore w:val="false"/>
        <w:tabs>
          <w:tab w:val="clear" w:pos="720"/>
        </w:tabs>
        <w:bidi w:val="false"/>
        <w:spacing w:before="0" w:after="0" w:line="540" w:lineRule="exact"/>
        <w:ind w:left="0" w:right="0" w:firstLine="480"/>
        <w:jc w:val="both"/>
        <w:textAlignment w:val="auto"/>
        <w:rPr>
          <w:sz w:val="24"/>
        </w:rPr>
      </w:pPr>
      <w:bookmarkStart w:name="5847dc9e-e208-4c28-853f-472b94412968" w:id="173"/>
      <w:r>
        <w:rPr>
          <w:rFonts w:ascii="宋体" w:hAnsi="宋体" w:cs="宋体"/>
          <w:b w:val="false"/>
          <w:i w:val="false"/>
          <w:spacing w:val="0"/>
          <w:sz w:val="24"/>
        </w:rPr>
        <w:t>在马来西亚，精神运动康复不仅在医疗机构中得到了广泛应用，还在社区层面展现出巨大潜力，并对居民的整体健康状况产生了积极影响。社区康复项目的核心目标是通过提供便捷、经济且可持续的康复服务，帮助更多需要的人群获得必要的支持。例如，在吉隆坡和槟城等地的社区康复中心，精神运动康复技术已被用于老年人、慢性病患者以及残障人士的日常护理中，并取得了显著成效</w:t>
      </w:r>
      <w:r>
        <w:rPr>
          <w:rFonts w:ascii="宋体" w:hAnsi="宋体" w:eastAsia="宋体" w:cs="宋体"/>
          <w:b w:val="false"/>
          <w:i w:val="false"/>
          <w:spacing w:val="0"/>
          <w:sz w:val="24"/>
          <w:vertAlign w:val="superscript"/>
        </w:rPr>
        <w:t>[13]</w:t>
      </w:r>
      <w:r>
        <w:rPr>
          <w:rFonts w:ascii="宋体" w:hAnsi="宋体" w:cs="宋体"/>
          <w:b w:val="false"/>
          <w:i w:val="false"/>
          <w:spacing w:val="0"/>
          <w:sz w:val="24"/>
        </w:rPr>
        <w:t>。</w:t>
      </w:r>
      <w:bookmarkEnd w:id="173"/>
    </w:p>
    <w:p>
      <w:pPr>
        <w:pStyle w:val="Style22"/>
        <w:pageBreakBefore w:val="false"/>
        <w:tabs>
          <w:tab w:val="clear" w:pos="720"/>
        </w:tabs>
        <w:bidi w:val="false"/>
        <w:spacing w:before="0" w:after="0" w:line="540" w:lineRule="exact"/>
        <w:ind w:left="0" w:right="0" w:firstLine="480"/>
        <w:jc w:val="both"/>
        <w:textAlignment w:val="auto"/>
        <w:rPr>
          <w:sz w:val="24"/>
        </w:rPr>
      </w:pPr>
      <w:bookmarkStart w:name="22aef0fe-bc26-49c7-84d0-86268358992e" w:id="174"/>
      <w:r>
        <w:rPr>
          <w:rFonts w:ascii="宋体" w:hAnsi="宋体" w:cs="宋体"/>
          <w:b w:val="false"/>
          <w:i w:val="false"/>
          <w:spacing w:val="0"/>
          <w:sz w:val="24"/>
        </w:rPr>
        <w:t>具体而言，社区康复项目通常采用小组活动的形式，以促进参与者之间的互动与支持。例如，基于节奏性运动的团体课程不仅能够改善老年人的身体协调性，还能有效预防跌倒事件的发生。同时，这类活动还为患者提供了一个安全的社会环境，使他们能够在互动中重建自信并减少孤独感</w:t>
      </w:r>
      <w:r>
        <w:rPr>
          <w:rFonts w:ascii="宋体" w:hAnsi="宋体" w:eastAsia="宋体" w:cs="宋体"/>
          <w:b w:val="false"/>
          <w:i w:val="false"/>
          <w:spacing w:val="0"/>
          <w:sz w:val="24"/>
          <w:vertAlign w:val="superscript"/>
        </w:rPr>
        <w:t>[14]</w:t>
      </w:r>
      <w:r>
        <w:rPr>
          <w:rFonts w:ascii="宋体" w:hAnsi="宋体" w:cs="宋体"/>
          <w:b w:val="false"/>
          <w:i w:val="false"/>
          <w:spacing w:val="0"/>
          <w:sz w:val="24"/>
        </w:rPr>
        <w:t>。此外，针对慢性病患者的社区康复项目则更注重个性化干预。例如，一些社区中心会根据患者的具体需求设计定制化的训练计划，包括低强度有氧运动、呼吸训练以及放松技巧等内容，从而帮助患者更好地管理自身病情。</w:t>
      </w:r>
      <w:bookmarkEnd w:id="174"/>
    </w:p>
    <w:p>
      <w:pPr>
        <w:pStyle w:val="Style22"/>
        <w:pageBreakBefore w:val="false"/>
        <w:tabs>
          <w:tab w:val="clear" w:pos="720"/>
        </w:tabs>
        <w:bidi w:val="false"/>
        <w:spacing w:before="0" w:after="0" w:line="540" w:lineRule="exact"/>
        <w:ind w:left="0" w:right="0" w:firstLine="480"/>
        <w:jc w:val="both"/>
        <w:textAlignment w:val="auto"/>
        <w:rPr>
          <w:sz w:val="24"/>
        </w:rPr>
      </w:pPr>
      <w:bookmarkStart w:name="906f5e3e-cec2-4ef7-bf4a-901103c990c3" w:id="175"/>
      <w:r>
        <w:rPr>
          <w:rFonts w:ascii="宋体" w:hAnsi="宋体" w:cs="宋体"/>
          <w:b w:val="false"/>
          <w:i w:val="false"/>
          <w:spacing w:val="0"/>
          <w:sz w:val="24"/>
        </w:rPr>
        <w:t>从实施效果来看，社区层面的精神运动康复项目在提升居民生活质量方面发挥了重要作用。一项由马来西亚卫生部支持的研究表明，参与社区康复项目的居民在身体健康、心理健康以及社会功能评分上均有显著提高</w:t>
      </w:r>
      <w:r>
        <w:rPr>
          <w:rFonts w:ascii="宋体" w:hAnsi="宋体" w:eastAsia="宋体" w:cs="宋体"/>
          <w:b w:val="false"/>
          <w:i w:val="false"/>
          <w:spacing w:val="0"/>
          <w:sz w:val="24"/>
          <w:vertAlign w:val="superscript"/>
        </w:rPr>
        <w:t>[15]</w:t>
      </w:r>
      <w:r>
        <w:rPr>
          <w:rFonts w:ascii="宋体" w:hAnsi="宋体" w:cs="宋体"/>
          <w:b w:val="false"/>
          <w:i w:val="false"/>
          <w:spacing w:val="0"/>
          <w:sz w:val="24"/>
        </w:rPr>
        <w:t>。更重要的是，这类项目还具有较高的成本效益，能够在一定程度上缓解医疗资源的压力。然而，社区康复的推广仍面临一些挑战，如公众对精神运动康复的认知不足、基层专业人员缺乏培训等问题。因此，未来需要进一步加强宣传与教育，以推动社区康复项目的全面普及。</w:t>
      </w:r>
      <w:bookmarkEnd w:id="175"/>
    </w:p>
    <w:p>
      <w:pPr>
        <w:pStyle w:val="2"/>
        <w:pageBreakBefore w:val="false"/>
        <w:tabs>
          <w:tab w:val="clear" w:pos="720"/>
        </w:tabs>
        <w:bidi w:val="false"/>
        <w:spacing w:before="0" w:after="0" w:line="540" w:lineRule="exact"/>
        <w:ind w:left="0" w:right="0" w:hanging="0"/>
        <w:jc w:val="left"/>
        <w:textAlignment w:val="auto"/>
        <w:outlineLvl w:val="2"/>
        <w:rPr>
          <w:sz w:val="24"/>
        </w:rPr>
      </w:pPr>
      <w:bookmarkStart w:name="__RefHeading___Toc888_1662945179" w:id="176"/>
      <w:bookmarkStart w:name="0405f7f1-4dd7-4594-a5dc-563dc4873cf2" w:id="177"/>
      <w:bookmarkEnd w:id="176"/>
      <w:r>
        <w:rPr>
          <w:rFonts w:ascii="黑体" w:hAnsi="黑体" w:eastAsia="黑体" w:cs="黑体"/>
          <w:b w:val="false"/>
          <w:i w:val="false"/>
          <w:spacing w:val="0"/>
          <w:sz w:val="24"/>
        </w:rPr>
        <w:t xml:space="preserve">4.3 </w:t>
      </w:r>
      <w:r>
        <w:rPr>
          <w:rFonts w:ascii="黑体" w:hAnsi="黑体" w:cs="黑体"/>
          <w:b w:val="false"/>
          <w:i w:val="false"/>
          <w:spacing w:val="0"/>
          <w:sz w:val="24"/>
        </w:rPr>
        <w:t>政策支持与资源投入</w:t>
      </w:r>
      <w:bookmarkEnd w:id="177"/>
    </w:p>
    <w:p>
      <w:pPr>
        <w:pStyle w:val="Style22"/>
        <w:pageBreakBefore w:val="false"/>
        <w:tabs>
          <w:tab w:val="clear" w:pos="720"/>
        </w:tabs>
        <w:bidi w:val="false"/>
        <w:spacing w:before="0" w:after="0" w:line="540" w:lineRule="exact"/>
        <w:ind w:left="0" w:right="0" w:firstLine="480"/>
        <w:jc w:val="both"/>
        <w:textAlignment w:val="auto"/>
        <w:rPr>
          <w:sz w:val="24"/>
        </w:rPr>
      </w:pPr>
      <w:bookmarkStart w:name="02e0ee1e-4585-4f08-87dc-e428629cee72" w:id="178"/>
      <w:r>
        <w:rPr>
          <w:rFonts w:ascii="宋体" w:hAnsi="宋体" w:cs="宋体"/>
          <w:b w:val="false"/>
          <w:i w:val="false"/>
          <w:spacing w:val="0"/>
          <w:sz w:val="24"/>
        </w:rPr>
        <w:t>马来西亚政府在精神运动康复领域的政策支持与资源投入为其实践与研究提供了坚实保障，同时也反映了国家对康复医学发展的高度重视。首先，在政策层面，马来西亚近年来出台了一系列旨在促进康复服务发展的文件与规划。例如，《马来西亚健康蓝图</w:t>
      </w:r>
      <w:r>
        <w:rPr>
          <w:rFonts w:ascii="宋体" w:hAnsi="宋体" w:eastAsia="宋体" w:cs="宋体"/>
          <w:b w:val="false"/>
          <w:i w:val="false"/>
          <w:spacing w:val="0"/>
          <w:sz w:val="24"/>
        </w:rPr>
        <w:t>2025</w:t>
      </w:r>
      <w:r>
        <w:rPr>
          <w:rFonts w:ascii="宋体" w:hAnsi="宋体" w:cs="宋体"/>
          <w:b w:val="false"/>
          <w:i w:val="false"/>
          <w:spacing w:val="0"/>
          <w:sz w:val="24"/>
        </w:rPr>
        <w:t>》明确提出了加强康复服务体系建设的战略目标，其中包括提升精神运动康复技术的可及性与质量</w:t>
      </w:r>
      <w:r>
        <w:rPr>
          <w:rFonts w:ascii="宋体" w:hAnsi="宋体" w:eastAsia="宋体" w:cs="宋体"/>
          <w:b w:val="false"/>
          <w:i w:val="false"/>
          <w:spacing w:val="0"/>
          <w:sz w:val="24"/>
          <w:vertAlign w:val="superscript"/>
        </w:rPr>
        <w:t>[10]</w:t>
      </w:r>
      <w:r>
        <w:rPr>
          <w:rFonts w:ascii="宋体" w:hAnsi="宋体" w:cs="宋体"/>
          <w:b w:val="false"/>
          <w:i w:val="false"/>
          <w:spacing w:val="0"/>
          <w:sz w:val="24"/>
        </w:rPr>
        <w:t>。这一政策导向不仅为相关领域的发展指明了方向，还通过财政拨款、税收优惠等措施激励了更多医疗机构和社会组织参与到精神运动康复项目中。</w:t>
      </w:r>
      <w:bookmarkEnd w:id="178"/>
    </w:p>
    <w:p>
      <w:pPr>
        <w:pStyle w:val="Style22"/>
        <w:pageBreakBefore w:val="false"/>
        <w:tabs>
          <w:tab w:val="clear" w:pos="720"/>
        </w:tabs>
        <w:bidi w:val="false"/>
        <w:spacing w:before="0" w:after="0" w:line="540" w:lineRule="exact"/>
        <w:ind w:left="0" w:right="0" w:firstLine="480"/>
        <w:jc w:val="both"/>
        <w:textAlignment w:val="auto"/>
        <w:rPr>
          <w:sz w:val="24"/>
        </w:rPr>
      </w:pPr>
      <w:bookmarkStart w:name="c2784d8a-9268-423e-887a-e605ade1e1b3" w:id="179"/>
      <w:r>
        <w:rPr>
          <w:rFonts w:ascii="宋体" w:hAnsi="宋体" w:cs="宋体"/>
          <w:b w:val="false"/>
          <w:i w:val="false"/>
          <w:spacing w:val="0"/>
          <w:sz w:val="24"/>
        </w:rPr>
        <w:t>其次，在资源投入方面，政府近年来显著增加了对精神运动康复领域的资金支持，特别是在基础设施建设与人才培养方面表现突出。例如，多个州政府已投资兴建了现代化的康复中心，并配备了先进的设备和技术支持，以确保患者能够享受到高质量的康复服务</w:t>
      </w:r>
      <w:r>
        <w:rPr>
          <w:rFonts w:ascii="宋体" w:hAnsi="宋体" w:eastAsia="宋体" w:cs="宋体"/>
          <w:b w:val="false"/>
          <w:i w:val="false"/>
          <w:spacing w:val="0"/>
          <w:sz w:val="24"/>
          <w:vertAlign w:val="superscript"/>
        </w:rPr>
        <w:t>[16]</w:t>
      </w:r>
      <w:r>
        <w:rPr>
          <w:rFonts w:ascii="宋体" w:hAnsi="宋体" w:cs="宋体"/>
          <w:b w:val="false"/>
          <w:i w:val="false"/>
          <w:spacing w:val="0"/>
          <w:sz w:val="24"/>
        </w:rPr>
        <w:t>。此外，为了应对专业人才短缺的问题，马来西亚教育部与卫生部联合推出了一系列培训计划，旨在培养更多具备精神运动康复技能的专业人才。这些计划包括设立专门的康复科学学位课程、提供海外进修机会以及建立行业认证体系等，为精神运动康复领域的可持续发展奠定了坚实基础</w:t>
      </w:r>
      <w:r>
        <w:rPr>
          <w:rFonts w:ascii="宋体" w:hAnsi="宋体" w:eastAsia="宋体" w:cs="宋体"/>
          <w:b w:val="false"/>
          <w:i w:val="false"/>
          <w:spacing w:val="0"/>
          <w:sz w:val="24"/>
          <w:vertAlign w:val="superscript"/>
        </w:rPr>
        <w:t>[17]</w:t>
      </w:r>
      <w:r>
        <w:rPr>
          <w:rFonts w:ascii="宋体" w:hAnsi="宋体" w:cs="宋体"/>
          <w:b w:val="false"/>
          <w:i w:val="false"/>
          <w:spacing w:val="0"/>
          <w:sz w:val="24"/>
        </w:rPr>
        <w:t>。</w:t>
      </w:r>
      <w:bookmarkEnd w:id="179"/>
    </w:p>
    <w:p>
      <w:pPr>
        <w:pStyle w:val="Style22"/>
        <w:pageBreakBefore w:val="false"/>
        <w:tabs>
          <w:tab w:val="clear" w:pos="720"/>
        </w:tabs>
        <w:bidi w:val="false"/>
        <w:spacing w:before="0" w:after="0" w:line="540" w:lineRule="exact"/>
        <w:ind w:left="0" w:right="0" w:firstLine="480"/>
        <w:jc w:val="both"/>
        <w:textAlignment w:val="auto"/>
        <w:rPr>
          <w:sz w:val="24"/>
        </w:rPr>
      </w:pPr>
      <w:bookmarkStart w:name="9178901d-294c-4368-92eb-060ed6e272cb" w:id="180"/>
      <w:r>
        <w:rPr>
          <w:rFonts w:ascii="宋体" w:hAnsi="宋体" w:cs="宋体"/>
          <w:b w:val="false"/>
          <w:i w:val="false"/>
          <w:spacing w:val="0"/>
          <w:sz w:val="24"/>
        </w:rPr>
        <w:t>最后，值得一提的是，马来西亚政府还积极推动国际合作，以引进先进技术并提升本国精神运动康复的整体水平。例如，通过与新加坡、中国等国的学术交流与合作，马来西亚成功引进了多项前沿技术与管理模式，如基于虚拟现实（</w:t>
      </w:r>
      <w:r>
        <w:rPr>
          <w:rFonts w:ascii="宋体" w:hAnsi="宋体" w:eastAsia="宋体" w:cs="宋体"/>
          <w:b w:val="false"/>
          <w:i w:val="false"/>
          <w:spacing w:val="0"/>
          <w:sz w:val="24"/>
        </w:rPr>
        <w:t>VR</w:t>
      </w:r>
      <w:r>
        <w:rPr>
          <w:rFonts w:ascii="宋体" w:hAnsi="宋体" w:cs="宋体"/>
          <w:b w:val="false"/>
          <w:i w:val="false"/>
          <w:spacing w:val="0"/>
          <w:sz w:val="24"/>
        </w:rPr>
        <w:t>）的康复训练系统和跨学科协作平台等</w:t>
      </w:r>
      <w:r>
        <w:rPr>
          <w:rFonts w:ascii="宋体" w:hAnsi="宋体" w:eastAsia="宋体" w:cs="宋体"/>
          <w:b w:val="false"/>
          <w:i w:val="false"/>
          <w:spacing w:val="0"/>
          <w:sz w:val="24"/>
          <w:vertAlign w:val="superscript"/>
        </w:rPr>
        <w:t>[18]</w:t>
      </w:r>
      <w:r>
        <w:rPr>
          <w:rFonts w:ascii="宋体" w:hAnsi="宋体" w:cs="宋体"/>
          <w:b w:val="false"/>
          <w:i w:val="false"/>
          <w:spacing w:val="0"/>
          <w:sz w:val="24"/>
        </w:rPr>
        <w:t>。这些国际合作不仅促进了技术转移，还为本地学者提供了更多参与国际研究项目的机会。总体而言，马来西亚政府在政策与资源方面的持续投入，为精神运动康复领域的快速发展创造了有利条件，同时也为其他发展中国家提供了有益借鉴。</w:t>
      </w:r>
      <w:bookmarkEnd w:id="180"/>
    </w:p>
    <w:p>
      <w:pPr>
        <w:pStyle w:val="1"/>
        <w:pageBreakBefore w:val="false"/>
        <w:tabs>
          <w:tab w:val="clear" w:pos="720"/>
        </w:tabs>
        <w:bidi w:val="false"/>
        <w:spacing w:before="0" w:after="0" w:line="540" w:lineRule="exact"/>
        <w:ind w:left="0" w:right="0" w:hanging="0"/>
        <w:jc w:val="center"/>
        <w:textAlignment w:val="auto"/>
        <w:outlineLvl w:val="1"/>
        <w:rPr>
          <w:sz w:val="30"/>
        </w:rPr>
      </w:pPr>
      <w:bookmarkStart w:name="__RefHeading___Toc890_1662945179" w:id="181"/>
      <w:bookmarkStart w:name="00b71fcd-0bcd-4fa3-a1d5-31f2e980670b" w:id="182"/>
      <w:bookmarkEnd w:id="181"/>
      <w:r>
        <w:rPr>
          <w:rFonts w:ascii="黑体" w:hAnsi="黑体" w:eastAsia="黑体" w:cs="黑体"/>
          <w:b w:val="false"/>
          <w:i w:val="false"/>
          <w:spacing w:val="0"/>
          <w:sz w:val="30"/>
        </w:rPr>
        <w:t xml:space="preserve">5. </w:t>
      </w:r>
      <w:r>
        <w:rPr>
          <w:rFonts w:ascii="黑体" w:hAnsi="黑体" w:cs="黑体"/>
          <w:b w:val="false"/>
          <w:i w:val="false"/>
          <w:spacing w:val="0"/>
          <w:sz w:val="30"/>
        </w:rPr>
        <w:t>新加坡精神运动康复发展研究</w:t>
      </w:r>
      <w:bookmarkEnd w:id="182"/>
    </w:p>
    <w:p>
      <w:pPr>
        <w:pStyle w:val="2"/>
        <w:pageBreakBefore w:val="false"/>
        <w:tabs>
          <w:tab w:val="clear" w:pos="720"/>
        </w:tabs>
        <w:bidi w:val="false"/>
        <w:spacing w:before="0" w:after="0" w:line="540" w:lineRule="exact"/>
        <w:ind w:left="0" w:right="0" w:hanging="0"/>
        <w:jc w:val="left"/>
        <w:textAlignment w:val="auto"/>
        <w:outlineLvl w:val="2"/>
        <w:rPr>
          <w:sz w:val="24"/>
        </w:rPr>
      </w:pPr>
      <w:bookmarkStart w:name="__RefHeading___Toc892_1662945179" w:id="183"/>
      <w:bookmarkStart w:name="756b138e-5498-4fe2-83cf-c5780f80e428" w:id="184"/>
      <w:bookmarkEnd w:id="183"/>
      <w:r>
        <w:rPr>
          <w:rFonts w:ascii="黑体" w:hAnsi="黑体" w:eastAsia="黑体" w:cs="黑体"/>
          <w:b w:val="false"/>
          <w:i w:val="false"/>
          <w:spacing w:val="0"/>
          <w:sz w:val="24"/>
        </w:rPr>
        <w:t xml:space="preserve">5.1 </w:t>
      </w:r>
      <w:r>
        <w:rPr>
          <w:rFonts w:ascii="黑体" w:hAnsi="黑体" w:cs="黑体"/>
          <w:b w:val="false"/>
          <w:i w:val="false"/>
          <w:spacing w:val="0"/>
          <w:sz w:val="24"/>
        </w:rPr>
        <w:t>发展历程</w:t>
      </w:r>
      <w:bookmarkEnd w:id="184"/>
    </w:p>
    <w:p>
      <w:pPr>
        <w:pStyle w:val="3"/>
        <w:pageBreakBefore w:val="false"/>
        <w:tabs>
          <w:tab w:val="clear" w:pos="720"/>
        </w:tabs>
        <w:bidi w:val="false"/>
        <w:spacing w:before="0" w:after="0" w:line="540" w:lineRule="exact"/>
        <w:ind w:left="0" w:right="0" w:hanging="0"/>
        <w:jc w:val="left"/>
        <w:textAlignment w:val="auto"/>
        <w:outlineLvl w:val="3"/>
        <w:rPr>
          <w:sz w:val="24"/>
        </w:rPr>
      </w:pPr>
      <w:bookmarkStart w:name="__RefHeading___Toc894_1662945179" w:id="185"/>
      <w:bookmarkStart w:name="3acf80c6-1e1c-4c90-b6ca-cd5d361570b5" w:id="186"/>
      <w:bookmarkEnd w:id="185"/>
      <w:r>
        <w:rPr>
          <w:rFonts w:ascii="黑体" w:hAnsi="黑体" w:eastAsia="黑体" w:cs="黑体"/>
          <w:b w:val="false"/>
          <w:i w:val="false"/>
          <w:spacing w:val="0"/>
          <w:sz w:val="24"/>
        </w:rPr>
        <w:t xml:space="preserve">5.1.1 </w:t>
      </w:r>
      <w:r>
        <w:rPr>
          <w:rFonts w:ascii="黑体" w:hAnsi="黑体" w:cs="黑体"/>
          <w:b w:val="false"/>
          <w:i w:val="false"/>
          <w:spacing w:val="0"/>
          <w:sz w:val="24"/>
        </w:rPr>
        <w:t>起步阶段</w:t>
      </w:r>
      <w:bookmarkEnd w:id="186"/>
    </w:p>
    <w:p>
      <w:pPr>
        <w:pStyle w:val="Style22"/>
        <w:pageBreakBefore w:val="false"/>
        <w:tabs>
          <w:tab w:val="clear" w:pos="720"/>
        </w:tabs>
        <w:bidi w:val="false"/>
        <w:spacing w:before="0" w:after="0" w:line="540" w:lineRule="exact"/>
        <w:ind w:left="0" w:right="0" w:firstLine="480"/>
        <w:jc w:val="both"/>
        <w:textAlignment w:val="auto"/>
        <w:rPr>
          <w:sz w:val="24"/>
        </w:rPr>
      </w:pPr>
      <w:bookmarkStart w:name="064d7903-3f70-44a2-a683-87f7ccc59bb3" w:id="187"/>
      <w:r>
        <w:rPr>
          <w:rFonts w:ascii="宋体" w:hAnsi="宋体" w:cs="宋体"/>
          <w:b w:val="false"/>
          <w:i w:val="false"/>
          <w:spacing w:val="0"/>
          <w:sz w:val="24"/>
        </w:rPr>
        <w:t>新加坡精神运动康复的起步可追溯至</w:t>
      </w:r>
      <w:r>
        <w:rPr>
          <w:rFonts w:ascii="宋体" w:hAnsi="宋体" w:eastAsia="宋体" w:cs="宋体"/>
          <w:b w:val="false"/>
          <w:i w:val="false"/>
          <w:spacing w:val="0"/>
          <w:sz w:val="24"/>
        </w:rPr>
        <w:t>20</w:t>
      </w:r>
      <w:r>
        <w:rPr>
          <w:rFonts w:ascii="宋体" w:hAnsi="宋体" w:cs="宋体"/>
          <w:b w:val="false"/>
          <w:i w:val="false"/>
          <w:spacing w:val="0"/>
          <w:sz w:val="24"/>
        </w:rPr>
        <w:t>世纪末，彼时全球范围内对神经科学与康复医学的关注度逐渐提升，为精神运动康复理念的引入提供了契机。作为东南亚地区经济与医疗水平较为发达的国家，新加坡在国际化进程中迅速吸纳了欧美国家的相关研究成果与实践经验。其起步背景主要得益于政府对医疗卫生体系的高度重视以及国际间学术交流的频繁开展。早期发展特点表现为以引进为主，通过与国际知名康复机构合作，逐步建立本土化的精神运动康复框架。例如，新加坡国立大学医学院在初期便与多家欧洲康复研究中心展开合作，将精神运动康复技术应用于神经系统疾病患者的康复治疗中</w:t>
      </w:r>
      <w:r>
        <w:rPr>
          <w:rFonts w:ascii="宋体" w:hAnsi="宋体" w:eastAsia="宋体" w:cs="宋体"/>
          <w:b w:val="false"/>
          <w:i w:val="false"/>
          <w:spacing w:val="0"/>
          <w:sz w:val="24"/>
          <w:vertAlign w:val="superscript"/>
        </w:rPr>
        <w:t>[6]</w:t>
      </w:r>
      <w:r>
        <w:rPr>
          <w:rFonts w:ascii="宋体" w:hAnsi="宋体" w:cs="宋体"/>
          <w:b w:val="false"/>
          <w:i w:val="false"/>
          <w:spacing w:val="0"/>
          <w:sz w:val="24"/>
        </w:rPr>
        <w:t>。此外，新加坡政府在政策层面也给予了初步支持，为相关领域的探索提供了必要的资金与资源保障。这一阶段的发展奠定了后续深入研究的基础，并为精神运动康复在新加坡的推广积累了宝贵经验。</w:t>
      </w:r>
      <w:bookmarkEnd w:id="187"/>
    </w:p>
    <w:p>
      <w:pPr>
        <w:pStyle w:val="3"/>
        <w:pageBreakBefore w:val="false"/>
        <w:tabs>
          <w:tab w:val="clear" w:pos="720"/>
        </w:tabs>
        <w:bidi w:val="false"/>
        <w:spacing w:before="0" w:after="0" w:line="540" w:lineRule="exact"/>
        <w:ind w:left="0" w:right="0" w:hanging="0"/>
        <w:jc w:val="left"/>
        <w:textAlignment w:val="auto"/>
        <w:outlineLvl w:val="3"/>
        <w:rPr>
          <w:sz w:val="24"/>
        </w:rPr>
      </w:pPr>
      <w:bookmarkStart w:name="__RefHeading___Toc896_1662945179" w:id="188"/>
      <w:bookmarkStart w:name="442b501d-54c8-4c35-aceb-bfc6e190e537" w:id="189"/>
      <w:bookmarkEnd w:id="188"/>
      <w:r>
        <w:rPr>
          <w:rFonts w:ascii="黑体" w:hAnsi="黑体" w:eastAsia="黑体" w:cs="黑体"/>
          <w:b w:val="false"/>
          <w:i w:val="false"/>
          <w:spacing w:val="0"/>
          <w:sz w:val="24"/>
        </w:rPr>
        <w:t xml:space="preserve">5.1.2 </w:t>
      </w:r>
      <w:r>
        <w:rPr>
          <w:rFonts w:ascii="黑体" w:hAnsi="黑体" w:cs="黑体"/>
          <w:b w:val="false"/>
          <w:i w:val="false"/>
          <w:spacing w:val="0"/>
          <w:sz w:val="24"/>
        </w:rPr>
        <w:t>发展阶段</w:t>
      </w:r>
      <w:bookmarkEnd w:id="189"/>
    </w:p>
    <w:p>
      <w:pPr>
        <w:pStyle w:val="Style22"/>
        <w:pageBreakBefore w:val="false"/>
        <w:tabs>
          <w:tab w:val="clear" w:pos="720"/>
        </w:tabs>
        <w:bidi w:val="false"/>
        <w:spacing w:before="0" w:after="0" w:line="540" w:lineRule="exact"/>
        <w:ind w:left="0" w:right="0" w:firstLine="480"/>
        <w:jc w:val="both"/>
        <w:textAlignment w:val="auto"/>
        <w:rPr>
          <w:sz w:val="24"/>
        </w:rPr>
      </w:pPr>
      <w:bookmarkStart w:name="14987cf1-275e-4806-8ff6-1bcfd80cfa62" w:id="190"/>
      <w:r>
        <w:rPr>
          <w:rFonts w:ascii="宋体" w:hAnsi="宋体" w:cs="宋体"/>
          <w:b w:val="false"/>
          <w:i w:val="false"/>
          <w:spacing w:val="0"/>
          <w:sz w:val="24"/>
        </w:rPr>
        <w:t>进入</w:t>
      </w:r>
      <w:r>
        <w:rPr>
          <w:rFonts w:ascii="宋体" w:hAnsi="宋体" w:eastAsia="宋体" w:cs="宋体"/>
          <w:b w:val="false"/>
          <w:i w:val="false"/>
          <w:spacing w:val="0"/>
          <w:sz w:val="24"/>
        </w:rPr>
        <w:t>21</w:t>
      </w:r>
      <w:r>
        <w:rPr>
          <w:rFonts w:ascii="宋体" w:hAnsi="宋体" w:cs="宋体"/>
          <w:b w:val="false"/>
          <w:i w:val="false"/>
          <w:spacing w:val="0"/>
          <w:sz w:val="24"/>
        </w:rPr>
        <w:t>世纪后，新加坡精神运动康复迎来了快速发展的新阶段，其创新举措和重要突破尤为显著。首先，在技术应用方面，新加坡注重将现代科技与精神运动康复相结合，例如利用虚拟现实（</w:t>
      </w:r>
      <w:r>
        <w:rPr>
          <w:rFonts w:ascii="宋体" w:hAnsi="宋体" w:eastAsia="宋体" w:cs="宋体"/>
          <w:b w:val="false"/>
          <w:i w:val="false"/>
          <w:spacing w:val="0"/>
          <w:sz w:val="24"/>
        </w:rPr>
        <w:t>VR</w:t>
      </w:r>
      <w:r>
        <w:rPr>
          <w:rFonts w:ascii="宋体" w:hAnsi="宋体" w:cs="宋体"/>
          <w:b w:val="false"/>
          <w:i w:val="false"/>
          <w:spacing w:val="0"/>
          <w:sz w:val="24"/>
        </w:rPr>
        <w:t>）和人工智能（</w:t>
      </w:r>
      <w:r>
        <w:rPr>
          <w:rFonts w:ascii="宋体" w:hAnsi="宋体" w:eastAsia="宋体" w:cs="宋体"/>
          <w:b w:val="false"/>
          <w:i w:val="false"/>
          <w:spacing w:val="0"/>
          <w:sz w:val="24"/>
        </w:rPr>
        <w:t>AI</w:t>
      </w:r>
      <w:r>
        <w:rPr>
          <w:rFonts w:ascii="宋体" w:hAnsi="宋体" w:cs="宋体"/>
          <w:b w:val="false"/>
          <w:i w:val="false"/>
          <w:spacing w:val="0"/>
          <w:sz w:val="24"/>
        </w:rPr>
        <w:t>）技术优化康复训练方案，从而提升患者的参与度与康复效果</w:t>
      </w:r>
      <w:r>
        <w:rPr>
          <w:rFonts w:ascii="宋体" w:hAnsi="宋体" w:eastAsia="宋体" w:cs="宋体"/>
          <w:b w:val="false"/>
          <w:i w:val="false"/>
          <w:spacing w:val="0"/>
          <w:sz w:val="24"/>
          <w:vertAlign w:val="superscript"/>
        </w:rPr>
        <w:t>[8]</w:t>
      </w:r>
      <w:r>
        <w:rPr>
          <w:rFonts w:ascii="宋体" w:hAnsi="宋体" w:cs="宋体"/>
          <w:b w:val="false"/>
          <w:i w:val="false"/>
          <w:spacing w:val="0"/>
          <w:sz w:val="24"/>
        </w:rPr>
        <w:t>。其次，在服务模式上，新加坡逐步形成了以医疗机构为核心、社区康复为补充的多元化发展格局。这种模式不仅满足了不同患者群体的需求，还有效整合了医疗资源，提高了服务效率。此外，新加坡在科研与临床实践的结合方面取得了重要进展，多家顶尖医疗机构与研究机构联合开展了大规模临床试验，验证了精神运动康复在多种疾病治疗中的有效性</w:t>
      </w:r>
      <w:r>
        <w:rPr>
          <w:rFonts w:ascii="宋体" w:hAnsi="宋体" w:eastAsia="宋体" w:cs="宋体"/>
          <w:b w:val="false"/>
          <w:i w:val="false"/>
          <w:spacing w:val="0"/>
          <w:sz w:val="24"/>
          <w:vertAlign w:val="superscript"/>
        </w:rPr>
        <w:t>[7]</w:t>
      </w:r>
      <w:r>
        <w:rPr>
          <w:rFonts w:ascii="宋体" w:hAnsi="宋体" w:cs="宋体"/>
          <w:b w:val="false"/>
          <w:i w:val="false"/>
          <w:spacing w:val="0"/>
          <w:sz w:val="24"/>
        </w:rPr>
        <w:t>。这些成果进一步推动了精神运动康复在新加坡的普及与发展，并为其在国际上的影响力提升奠定了坚实基础。</w:t>
      </w:r>
      <w:bookmarkEnd w:id="190"/>
    </w:p>
    <w:p>
      <w:pPr>
        <w:pStyle w:val="2"/>
        <w:pageBreakBefore w:val="false"/>
        <w:tabs>
          <w:tab w:val="clear" w:pos="720"/>
        </w:tabs>
        <w:bidi w:val="false"/>
        <w:spacing w:before="0" w:after="0" w:line="540" w:lineRule="exact"/>
        <w:ind w:left="0" w:right="0" w:hanging="0"/>
        <w:jc w:val="left"/>
        <w:textAlignment w:val="auto"/>
        <w:outlineLvl w:val="2"/>
        <w:rPr>
          <w:sz w:val="24"/>
        </w:rPr>
      </w:pPr>
      <w:bookmarkStart w:name="__RefHeading___Toc898_1662945179" w:id="191"/>
      <w:bookmarkStart w:name="eb3baadd-ab16-40f4-bf2b-f2ba6ecd841e" w:id="192"/>
      <w:bookmarkEnd w:id="191"/>
      <w:r>
        <w:rPr>
          <w:rFonts w:ascii="黑体" w:hAnsi="黑体" w:eastAsia="黑体" w:cs="黑体"/>
          <w:b w:val="false"/>
          <w:i w:val="false"/>
          <w:spacing w:val="0"/>
          <w:sz w:val="24"/>
        </w:rPr>
        <w:t xml:space="preserve">5.2 </w:t>
      </w:r>
      <w:r>
        <w:rPr>
          <w:rFonts w:ascii="黑体" w:hAnsi="黑体" w:cs="黑体"/>
          <w:b w:val="false"/>
          <w:i w:val="false"/>
          <w:spacing w:val="0"/>
          <w:sz w:val="24"/>
        </w:rPr>
        <w:t>应用领域与成效</w:t>
      </w:r>
      <w:bookmarkEnd w:id="192"/>
    </w:p>
    <w:p>
      <w:pPr>
        <w:pStyle w:val="3"/>
        <w:pageBreakBefore w:val="false"/>
        <w:tabs>
          <w:tab w:val="clear" w:pos="720"/>
        </w:tabs>
        <w:bidi w:val="false"/>
        <w:spacing w:before="0" w:after="0" w:line="540" w:lineRule="exact"/>
        <w:ind w:left="0" w:right="0" w:hanging="0"/>
        <w:jc w:val="left"/>
        <w:textAlignment w:val="auto"/>
        <w:outlineLvl w:val="3"/>
        <w:rPr>
          <w:sz w:val="24"/>
        </w:rPr>
      </w:pPr>
      <w:bookmarkStart w:name="__RefHeading___Toc900_1662945179" w:id="193"/>
      <w:bookmarkStart w:name="cf3eefeb-cca1-467a-a6a7-1ee599bac892" w:id="194"/>
      <w:bookmarkEnd w:id="193"/>
      <w:r>
        <w:rPr>
          <w:rFonts w:ascii="黑体" w:hAnsi="黑体" w:eastAsia="黑体" w:cs="黑体"/>
          <w:b w:val="false"/>
          <w:i w:val="false"/>
          <w:spacing w:val="0"/>
          <w:sz w:val="24"/>
        </w:rPr>
        <w:t xml:space="preserve">5.2.1 </w:t>
      </w:r>
      <w:r>
        <w:rPr>
          <w:rFonts w:ascii="黑体" w:hAnsi="黑体" w:cs="黑体"/>
          <w:b w:val="false"/>
          <w:i w:val="false"/>
          <w:spacing w:val="0"/>
          <w:sz w:val="24"/>
        </w:rPr>
        <w:t>高端医疗领域应用</w:t>
      </w:r>
      <w:bookmarkEnd w:id="194"/>
    </w:p>
    <w:p>
      <w:pPr>
        <w:pStyle w:val="Style22"/>
        <w:pageBreakBefore w:val="false"/>
        <w:tabs>
          <w:tab w:val="clear" w:pos="720"/>
        </w:tabs>
        <w:bidi w:val="false"/>
        <w:spacing w:before="0" w:after="0" w:line="540" w:lineRule="exact"/>
        <w:ind w:left="0" w:right="0" w:firstLine="480"/>
        <w:jc w:val="both"/>
        <w:textAlignment w:val="auto"/>
        <w:rPr>
          <w:sz w:val="24"/>
        </w:rPr>
      </w:pPr>
      <w:bookmarkStart w:name="0ccfb402-422e-4348-8513-0ba4508b9ca8" w:id="195"/>
      <w:r>
        <w:rPr>
          <w:rFonts w:ascii="宋体" w:hAnsi="宋体" w:cs="宋体"/>
          <w:b w:val="false"/>
          <w:i w:val="false"/>
          <w:spacing w:val="0"/>
          <w:sz w:val="24"/>
        </w:rPr>
        <w:t>新加坡的高端医疗领域是精神运动康复应用的重要阵地，其先进的技术设备和专业的医疗团队为这一领域的发展提供了有力支持。在高端医疗机构中，精神运动康复被广泛应用于神经系统疾病（如帕金森病、脑卒中后遗症）以及精神疾病（如抑郁症、焦虑症）的康复治疗。例如，新加坡中央医院（</w:t>
      </w:r>
      <w:r>
        <w:rPr>
          <w:rFonts w:ascii="宋体" w:hAnsi="宋体" w:eastAsia="宋体" w:cs="宋体"/>
          <w:b w:val="false"/>
          <w:i w:val="false"/>
          <w:spacing w:val="0"/>
          <w:sz w:val="24"/>
        </w:rPr>
        <w:t>SGH</w:t>
      </w:r>
      <w:r>
        <w:rPr>
          <w:rFonts w:ascii="宋体" w:hAnsi="宋体" w:cs="宋体"/>
          <w:b w:val="false"/>
          <w:i w:val="false"/>
          <w:spacing w:val="0"/>
          <w:sz w:val="24"/>
        </w:rPr>
        <w:t>）引入了基于神经可塑性理论的精神运动康复训练系统，通过个性化的康复方案显著改善了患者的运动功能和认知能力</w:t>
      </w:r>
      <w:r>
        <w:rPr>
          <w:rFonts w:ascii="宋体" w:hAnsi="宋体" w:eastAsia="宋体" w:cs="宋体"/>
          <w:b w:val="false"/>
          <w:i w:val="false"/>
          <w:spacing w:val="0"/>
          <w:sz w:val="24"/>
          <w:vertAlign w:val="superscript"/>
        </w:rPr>
        <w:t>[2]</w:t>
      </w:r>
      <w:r>
        <w:rPr>
          <w:rFonts w:ascii="宋体" w:hAnsi="宋体" w:cs="宋体"/>
          <w:b w:val="false"/>
          <w:i w:val="false"/>
          <w:spacing w:val="0"/>
          <w:sz w:val="24"/>
        </w:rPr>
        <w:t>。此外，部分私立医疗机构还提供定制化的康复服务，针对高端人群的特殊需求设计专属治疗方案。这种高质量的服务不仅满足了本地患者的需求，还吸引了大量国际患者前来就诊，进一步巩固了新加坡在高端医疗领域的领先地位</w:t>
      </w:r>
      <w:r>
        <w:rPr>
          <w:rFonts w:ascii="宋体" w:hAnsi="宋体" w:eastAsia="宋体" w:cs="宋体"/>
          <w:b w:val="false"/>
          <w:i w:val="false"/>
          <w:spacing w:val="0"/>
          <w:sz w:val="24"/>
          <w:vertAlign w:val="superscript"/>
        </w:rPr>
        <w:t>[9]</w:t>
      </w:r>
      <w:r>
        <w:rPr>
          <w:rFonts w:ascii="宋体" w:hAnsi="宋体" w:cs="宋体"/>
          <w:b w:val="false"/>
          <w:i w:val="false"/>
          <w:spacing w:val="0"/>
          <w:sz w:val="24"/>
        </w:rPr>
        <w:t>。</w:t>
      </w:r>
      <w:bookmarkEnd w:id="195"/>
    </w:p>
    <w:p>
      <w:pPr>
        <w:pStyle w:val="3"/>
        <w:pageBreakBefore w:val="false"/>
        <w:tabs>
          <w:tab w:val="clear" w:pos="720"/>
        </w:tabs>
        <w:bidi w:val="false"/>
        <w:spacing w:before="0" w:after="0" w:line="540" w:lineRule="exact"/>
        <w:ind w:left="0" w:right="0" w:hanging="0"/>
        <w:jc w:val="left"/>
        <w:textAlignment w:val="auto"/>
        <w:outlineLvl w:val="3"/>
        <w:rPr>
          <w:sz w:val="24"/>
        </w:rPr>
      </w:pPr>
      <w:bookmarkStart w:name="__RefHeading___Toc902_1662945179" w:id="196"/>
      <w:bookmarkStart w:name="2a7bd600-9327-4dfc-8535-f5a2fab72509" w:id="197"/>
      <w:bookmarkEnd w:id="196"/>
      <w:r>
        <w:rPr>
          <w:rFonts w:ascii="黑体" w:hAnsi="黑体" w:eastAsia="黑体" w:cs="黑体"/>
          <w:b w:val="false"/>
          <w:i w:val="false"/>
          <w:spacing w:val="0"/>
          <w:sz w:val="24"/>
        </w:rPr>
        <w:t xml:space="preserve">5.2.2 </w:t>
      </w:r>
      <w:r>
        <w:rPr>
          <w:rFonts w:ascii="黑体" w:hAnsi="黑体" w:cs="黑体"/>
          <w:b w:val="false"/>
          <w:i w:val="false"/>
          <w:spacing w:val="0"/>
          <w:sz w:val="24"/>
        </w:rPr>
        <w:t>科研与临床结合应用</w:t>
      </w:r>
      <w:bookmarkEnd w:id="197"/>
    </w:p>
    <w:p>
      <w:pPr>
        <w:pStyle w:val="Style22"/>
        <w:pageBreakBefore w:val="false"/>
        <w:tabs>
          <w:tab w:val="clear" w:pos="720"/>
        </w:tabs>
        <w:bidi w:val="false"/>
        <w:spacing w:before="0" w:after="0" w:line="540" w:lineRule="exact"/>
        <w:ind w:left="0" w:right="0" w:firstLine="480"/>
        <w:jc w:val="both"/>
        <w:textAlignment w:val="auto"/>
        <w:rPr>
          <w:sz w:val="24"/>
        </w:rPr>
      </w:pPr>
      <w:bookmarkStart w:name="1fc6f457-2b59-4adc-bba3-3bf9ae06d060" w:id="198"/>
      <w:r>
        <w:rPr>
          <w:rFonts w:ascii="宋体" w:hAnsi="宋体" w:cs="宋体"/>
          <w:b w:val="false"/>
          <w:i w:val="false"/>
          <w:spacing w:val="0"/>
          <w:sz w:val="24"/>
        </w:rPr>
        <w:t>新加坡在精神运动康复领域的另一大亮点在于其科研与临床实践的紧密结合，这为技术的创新与优化提供了强大动力。一方面，新加坡的科研机构积极开展基础研究，探索精神运动康复的作用机制及其在不同疾病中的应用潜力。例如，新加坡科技研究局（</w:t>
      </w:r>
      <w:r>
        <w:rPr>
          <w:rFonts w:ascii="宋体" w:hAnsi="宋体" w:eastAsia="宋体" w:cs="宋体"/>
          <w:b w:val="false"/>
          <w:i w:val="false"/>
          <w:spacing w:val="0"/>
          <w:sz w:val="24"/>
        </w:rPr>
        <w:t>A*STAR</w:t>
      </w:r>
      <w:r>
        <w:rPr>
          <w:rFonts w:ascii="宋体" w:hAnsi="宋体" w:cs="宋体"/>
          <w:b w:val="false"/>
          <w:i w:val="false"/>
          <w:spacing w:val="0"/>
          <w:sz w:val="24"/>
        </w:rPr>
        <w:t>）的一项研究表明，精神运动康复能够通过调节大脑神经网络促进神经功能重塑，为相关治疗方法的改进提供了理论依据</w:t>
      </w:r>
      <w:r>
        <w:rPr>
          <w:rFonts w:ascii="宋体" w:hAnsi="宋体" w:eastAsia="宋体" w:cs="宋体"/>
          <w:b w:val="false"/>
          <w:i w:val="false"/>
          <w:spacing w:val="0"/>
          <w:sz w:val="24"/>
          <w:vertAlign w:val="superscript"/>
        </w:rPr>
        <w:t>[4]</w:t>
      </w:r>
      <w:r>
        <w:rPr>
          <w:rFonts w:ascii="宋体" w:hAnsi="宋体" w:cs="宋体"/>
          <w:b w:val="false"/>
          <w:i w:val="false"/>
          <w:spacing w:val="0"/>
          <w:sz w:val="24"/>
        </w:rPr>
        <w:t>。另一方面，医疗机构则通过大规模临床试验验证研究成果的可行性与有效性。例如，新加坡国立神经科学研究所（</w:t>
      </w:r>
      <w:r>
        <w:rPr>
          <w:rFonts w:ascii="宋体" w:hAnsi="宋体" w:eastAsia="宋体" w:cs="宋体"/>
          <w:b w:val="false"/>
          <w:i w:val="false"/>
          <w:spacing w:val="0"/>
          <w:sz w:val="24"/>
        </w:rPr>
        <w:t>NNI</w:t>
      </w:r>
      <w:r>
        <w:rPr>
          <w:rFonts w:ascii="宋体" w:hAnsi="宋体" w:cs="宋体"/>
          <w:b w:val="false"/>
          <w:i w:val="false"/>
          <w:spacing w:val="0"/>
          <w:sz w:val="24"/>
        </w:rPr>
        <w:t>）与多家医院合作开展了一项关于精神运动康复对帕金森病患者疗效的研究，结果显示该疗法在改善运动症状和生活质量方面具有显著优势</w:t>
      </w:r>
      <w:r>
        <w:rPr>
          <w:rFonts w:ascii="宋体" w:hAnsi="宋体" w:eastAsia="宋体" w:cs="宋体"/>
          <w:b w:val="false"/>
          <w:i w:val="false"/>
          <w:spacing w:val="0"/>
          <w:sz w:val="24"/>
          <w:vertAlign w:val="superscript"/>
        </w:rPr>
        <w:t>[5]</w:t>
      </w:r>
      <w:r>
        <w:rPr>
          <w:rFonts w:ascii="宋体" w:hAnsi="宋体" w:cs="宋体"/>
          <w:b w:val="false"/>
          <w:i w:val="false"/>
          <w:spacing w:val="0"/>
          <w:sz w:val="24"/>
        </w:rPr>
        <w:t>。这种科研与临床的双向互动不仅加速了新技术的推广，还为精神运动康复的进一步发展指明了方向。</w:t>
      </w:r>
      <w:bookmarkEnd w:id="198"/>
    </w:p>
    <w:p>
      <w:pPr>
        <w:pStyle w:val="2"/>
        <w:pageBreakBefore w:val="false"/>
        <w:tabs>
          <w:tab w:val="clear" w:pos="720"/>
        </w:tabs>
        <w:bidi w:val="false"/>
        <w:spacing w:before="0" w:after="0" w:line="540" w:lineRule="exact"/>
        <w:ind w:left="0" w:right="0" w:hanging="0"/>
        <w:jc w:val="left"/>
        <w:textAlignment w:val="auto"/>
        <w:outlineLvl w:val="2"/>
        <w:rPr>
          <w:sz w:val="24"/>
        </w:rPr>
      </w:pPr>
      <w:bookmarkStart w:name="__RefHeading___Toc904_1662945179" w:id="199"/>
      <w:bookmarkStart w:name="fd7c6666-ae8f-4551-90e5-6ec2c99ff313" w:id="200"/>
      <w:bookmarkEnd w:id="199"/>
      <w:r>
        <w:rPr>
          <w:rFonts w:ascii="黑体" w:hAnsi="黑体" w:eastAsia="黑体" w:cs="黑体"/>
          <w:b w:val="false"/>
          <w:i w:val="false"/>
          <w:spacing w:val="0"/>
          <w:sz w:val="24"/>
        </w:rPr>
        <w:t xml:space="preserve">5.3 </w:t>
      </w:r>
      <w:r>
        <w:rPr>
          <w:rFonts w:ascii="黑体" w:hAnsi="黑体" w:cs="黑体"/>
          <w:b w:val="false"/>
          <w:i w:val="false"/>
          <w:spacing w:val="0"/>
          <w:sz w:val="24"/>
        </w:rPr>
        <w:t>政策支持与资源投入</w:t>
      </w:r>
      <w:bookmarkEnd w:id="200"/>
    </w:p>
    <w:p>
      <w:pPr>
        <w:pStyle w:val="Style22"/>
        <w:pageBreakBefore w:val="false"/>
        <w:tabs>
          <w:tab w:val="clear" w:pos="720"/>
        </w:tabs>
        <w:bidi w:val="false"/>
        <w:spacing w:before="0" w:after="0" w:line="540" w:lineRule="exact"/>
        <w:ind w:left="0" w:right="0" w:firstLine="480"/>
        <w:jc w:val="both"/>
        <w:textAlignment w:val="auto"/>
        <w:rPr>
          <w:sz w:val="24"/>
        </w:rPr>
      </w:pPr>
      <w:bookmarkStart w:name="7e12f6ea-084a-4635-b0b6-41e9b95733d2" w:id="201"/>
      <w:r>
        <w:rPr>
          <w:rFonts w:ascii="宋体" w:hAnsi="宋体" w:cs="宋体"/>
          <w:b w:val="false"/>
          <w:i w:val="false"/>
          <w:spacing w:val="0"/>
          <w:sz w:val="24"/>
        </w:rPr>
        <w:t>新加坡政府对精神运动康复的政策支持与资源投入为其快速发展提供了坚实保障。在政策层面，新加坡卫生部（</w:t>
      </w:r>
      <w:r>
        <w:rPr>
          <w:rFonts w:ascii="宋体" w:hAnsi="宋体" w:eastAsia="宋体" w:cs="宋体"/>
          <w:b w:val="false"/>
          <w:i w:val="false"/>
          <w:spacing w:val="0"/>
          <w:sz w:val="24"/>
        </w:rPr>
        <w:t>MOH</w:t>
      </w:r>
      <w:r>
        <w:rPr>
          <w:rFonts w:ascii="宋体" w:hAnsi="宋体" w:cs="宋体"/>
          <w:b w:val="false"/>
          <w:i w:val="false"/>
          <w:spacing w:val="0"/>
          <w:sz w:val="24"/>
        </w:rPr>
        <w:t>）制定了一系列鼓励康复医学发展的政策文件，明确提出将精神运动康复作为重点发展方向之一。例如，《新加坡康复医疗发展蓝图（</w:t>
      </w:r>
      <w:r>
        <w:rPr>
          <w:rFonts w:ascii="宋体" w:hAnsi="宋体" w:eastAsia="宋体" w:cs="宋体"/>
          <w:b w:val="false"/>
          <w:i w:val="false"/>
          <w:spacing w:val="0"/>
          <w:sz w:val="24"/>
        </w:rPr>
        <w:t>2020-2030</w:t>
      </w:r>
      <w:r>
        <w:rPr>
          <w:rFonts w:ascii="宋体" w:hAnsi="宋体" w:cs="宋体"/>
          <w:b w:val="false"/>
          <w:i w:val="false"/>
          <w:spacing w:val="0"/>
          <w:sz w:val="24"/>
        </w:rPr>
        <w:t>）》中明确指出，未来十年将加大对精神运动康复领域的资金投入，并推动其与其他医疗技术的融合发展</w:t>
      </w:r>
      <w:r>
        <w:rPr>
          <w:rFonts w:ascii="宋体" w:hAnsi="宋体" w:eastAsia="宋体" w:cs="宋体"/>
          <w:b w:val="false"/>
          <w:i w:val="false"/>
          <w:spacing w:val="0"/>
          <w:sz w:val="24"/>
          <w:vertAlign w:val="superscript"/>
        </w:rPr>
        <w:t>[3]</w:t>
      </w:r>
      <w:r>
        <w:rPr>
          <w:rFonts w:ascii="宋体" w:hAnsi="宋体" w:cs="宋体"/>
          <w:b w:val="false"/>
          <w:i w:val="false"/>
          <w:spacing w:val="0"/>
          <w:sz w:val="24"/>
        </w:rPr>
        <w:t>。此外，政府还通过设立专项基金支持相关科研项目，例如“国家医疗创新基金”（</w:t>
      </w:r>
      <w:r>
        <w:rPr>
          <w:rFonts w:ascii="宋体" w:hAnsi="宋体" w:eastAsia="宋体" w:cs="宋体"/>
          <w:b w:val="false"/>
          <w:i w:val="false"/>
          <w:spacing w:val="0"/>
          <w:sz w:val="24"/>
        </w:rPr>
        <w:t>NMIF</w:t>
      </w:r>
      <w:r>
        <w:rPr>
          <w:rFonts w:ascii="宋体" w:hAnsi="宋体" w:cs="宋体"/>
          <w:b w:val="false"/>
          <w:i w:val="false"/>
          <w:spacing w:val="0"/>
          <w:sz w:val="24"/>
        </w:rPr>
        <w:t>）已资助多个精神运动康复相关项目，涵盖技术研发、临床应用及人才培养等多个方面。在资源投入方面，新加坡注重硬件设施与人力资源的同步提升。例如，多家公立医院配备了先进的精神运动康复训练设备，同时通过国际合作项目引进海外专家，提升本土专业人员的技术水平</w:t>
      </w:r>
      <w:r>
        <w:rPr>
          <w:rFonts w:ascii="宋体" w:hAnsi="宋体" w:eastAsia="宋体" w:cs="宋体"/>
          <w:b w:val="false"/>
          <w:i w:val="false"/>
          <w:spacing w:val="0"/>
          <w:sz w:val="24"/>
          <w:vertAlign w:val="superscript"/>
        </w:rPr>
        <w:t>[1]</w:t>
      </w:r>
      <w:r>
        <w:rPr>
          <w:rFonts w:ascii="宋体" w:hAnsi="宋体" w:cs="宋体"/>
          <w:b w:val="false"/>
          <w:i w:val="false"/>
          <w:spacing w:val="0"/>
          <w:sz w:val="24"/>
        </w:rPr>
        <w:t>。这些政策与资源的双重保障为新加坡精神运动康复的可持续发展奠定了坚实基础。</w:t>
      </w:r>
      <w:bookmarkEnd w:id="201"/>
    </w:p>
    <w:p>
      <w:pPr>
        <w:pStyle w:val="1"/>
        <w:pageBreakBefore w:val="false"/>
        <w:tabs>
          <w:tab w:val="clear" w:pos="720"/>
        </w:tabs>
        <w:bidi w:val="false"/>
        <w:spacing w:before="0" w:after="0" w:line="540" w:lineRule="exact"/>
        <w:ind w:left="0" w:right="0" w:hanging="0"/>
        <w:jc w:val="center"/>
        <w:textAlignment w:val="auto"/>
        <w:outlineLvl w:val="1"/>
        <w:rPr>
          <w:sz w:val="30"/>
        </w:rPr>
      </w:pPr>
      <w:bookmarkStart w:name="__RefHeading___Toc906_1662945179" w:id="202"/>
      <w:bookmarkStart w:name="e99ab366-ede3-41fc-805c-88c0ab5eefc5" w:id="203"/>
      <w:bookmarkEnd w:id="202"/>
      <w:r>
        <w:rPr>
          <w:rFonts w:ascii="黑体" w:hAnsi="黑体" w:eastAsia="黑体" w:cs="黑体"/>
          <w:b w:val="false"/>
          <w:i w:val="false"/>
          <w:spacing w:val="0"/>
          <w:sz w:val="30"/>
        </w:rPr>
        <w:t xml:space="preserve">6. </w:t>
      </w:r>
      <w:r>
        <w:rPr>
          <w:rFonts w:ascii="黑体" w:hAnsi="黑体" w:cs="黑体"/>
          <w:b w:val="false"/>
          <w:i w:val="false"/>
          <w:spacing w:val="0"/>
          <w:sz w:val="30"/>
        </w:rPr>
        <w:t>中马新三国精神运动康复发展比较研究</w:t>
      </w:r>
      <w:bookmarkEnd w:id="203"/>
    </w:p>
    <w:p>
      <w:pPr>
        <w:pStyle w:val="2"/>
        <w:pageBreakBefore w:val="false"/>
        <w:tabs>
          <w:tab w:val="clear" w:pos="720"/>
        </w:tabs>
        <w:bidi w:val="false"/>
        <w:spacing w:before="0" w:after="0" w:line="540" w:lineRule="exact"/>
        <w:ind w:left="0" w:right="0" w:hanging="0"/>
        <w:jc w:val="left"/>
        <w:textAlignment w:val="auto"/>
        <w:outlineLvl w:val="2"/>
        <w:rPr>
          <w:sz w:val="24"/>
        </w:rPr>
      </w:pPr>
      <w:bookmarkStart w:name="__RefHeading___Toc908_1662945179" w:id="204"/>
      <w:bookmarkStart w:name="4692642d-e9a6-4f34-bebb-3253c2316a6a" w:id="205"/>
      <w:bookmarkEnd w:id="204"/>
      <w:r>
        <w:rPr>
          <w:rFonts w:ascii="黑体" w:hAnsi="黑体" w:eastAsia="黑体" w:cs="黑体"/>
          <w:b w:val="false"/>
          <w:i w:val="false"/>
          <w:spacing w:val="0"/>
          <w:sz w:val="24"/>
        </w:rPr>
        <w:t xml:space="preserve">6.1 </w:t>
      </w:r>
      <w:r>
        <w:rPr>
          <w:rFonts w:ascii="黑体" w:hAnsi="黑体" w:cs="黑体"/>
          <w:b w:val="false"/>
          <w:i w:val="false"/>
          <w:spacing w:val="0"/>
          <w:sz w:val="24"/>
        </w:rPr>
        <w:t>发展模式比较</w:t>
      </w:r>
      <w:bookmarkEnd w:id="205"/>
    </w:p>
    <w:p>
      <w:pPr>
        <w:pStyle w:val="Style22"/>
        <w:pageBreakBefore w:val="false"/>
        <w:tabs>
          <w:tab w:val="clear" w:pos="720"/>
        </w:tabs>
        <w:bidi w:val="false"/>
        <w:spacing w:before="0" w:after="0" w:line="540" w:lineRule="exact"/>
        <w:ind w:left="0" w:right="0" w:firstLine="480"/>
        <w:jc w:val="both"/>
        <w:textAlignment w:val="auto"/>
        <w:rPr>
          <w:sz w:val="24"/>
        </w:rPr>
      </w:pPr>
      <w:bookmarkStart w:name="f20370db-a713-4dfa-988e-6340327d12de" w:id="206"/>
      <w:r>
        <w:rPr>
          <w:rFonts w:ascii="宋体" w:hAnsi="宋体" w:cs="宋体"/>
          <w:b w:val="false"/>
          <w:i w:val="false"/>
          <w:spacing w:val="0"/>
          <w:sz w:val="24"/>
        </w:rPr>
        <w:t>中国、马来西亚和新加坡三国在精神运动康复领域的发展模式各具特色，体现了各国社会文化背景与医疗资源分配的差异。中国的发展模式以政策推动与广泛应用为核心特征，得益于政府在医疗改革中的主导作用以及对公共卫生服务的高度重视。中国政府通过制定长期规划、增加资金投入以及完善人才培养体系，迅速推动了精神运动康复在全国范围内的普及与应用</w:t>
      </w:r>
      <w:r>
        <w:rPr>
          <w:rFonts w:ascii="宋体" w:hAnsi="宋体" w:eastAsia="宋体" w:cs="宋体"/>
          <w:b w:val="false"/>
          <w:i w:val="false"/>
          <w:spacing w:val="0"/>
          <w:sz w:val="24"/>
          <w:vertAlign w:val="superscript"/>
        </w:rPr>
        <w:t>[2][9]</w:t>
      </w:r>
      <w:r>
        <w:rPr>
          <w:rFonts w:ascii="宋体" w:hAnsi="宋体" w:cs="宋体"/>
          <w:b w:val="false"/>
          <w:i w:val="false"/>
          <w:spacing w:val="0"/>
          <w:sz w:val="24"/>
        </w:rPr>
        <w:t>。然而，这种模式也存在一定的局限性，例如地区间发展不均衡、基层医疗机构专业能力不足等问题。相比之下，马来西亚更注重社区层面的精神运动康复发展，强调通过社区康复中心为居民提供便捷且低成本的服务。这种模式不仅有助于缓解医疗资源紧张的问题，还促进了患者与家庭、社会的融合</w:t>
      </w:r>
      <w:r>
        <w:rPr>
          <w:rFonts w:ascii="宋体" w:hAnsi="宋体" w:eastAsia="宋体" w:cs="宋体"/>
          <w:b w:val="false"/>
          <w:i w:val="false"/>
          <w:spacing w:val="0"/>
          <w:sz w:val="24"/>
          <w:vertAlign w:val="superscript"/>
        </w:rPr>
        <w:t>[7]</w:t>
      </w:r>
      <w:r>
        <w:rPr>
          <w:rFonts w:ascii="宋体" w:hAnsi="宋体" w:cs="宋体"/>
          <w:b w:val="false"/>
          <w:i w:val="false"/>
          <w:spacing w:val="0"/>
          <w:sz w:val="24"/>
        </w:rPr>
        <w:t>。然而，由于资源分配有限，部分偏远地区的社区康复服务仍显薄弱。新加坡则以其科研创新能力见长，在精神运动康复领域形成了以高端医疗机构为依托、以科研与临床结合为驱动的发展模式。新加坡政府通过大力支持科研项目国际合作，推动了精神运动康复技术的创新与优化</w:t>
      </w:r>
      <w:r>
        <w:rPr>
          <w:rFonts w:ascii="宋体" w:hAnsi="宋体" w:eastAsia="宋体" w:cs="宋体"/>
          <w:b w:val="false"/>
          <w:i w:val="false"/>
          <w:spacing w:val="0"/>
          <w:sz w:val="24"/>
          <w:vertAlign w:val="superscript"/>
        </w:rPr>
        <w:t>[8]</w:t>
      </w:r>
      <w:r>
        <w:rPr>
          <w:rFonts w:ascii="宋体" w:hAnsi="宋体" w:cs="宋体"/>
          <w:b w:val="false"/>
          <w:i w:val="false"/>
          <w:spacing w:val="0"/>
          <w:sz w:val="24"/>
        </w:rPr>
        <w:t>。尽管如此，其高昂的医疗费用和技术门槛可能限制了该模式的广泛推广。综合来看，三国的发展模式各有优势与不足，需进一步探索合作路径以互补短板。</w:t>
      </w:r>
      <w:bookmarkEnd w:id="206"/>
    </w:p>
    <w:p>
      <w:pPr>
        <w:pStyle w:val="2"/>
        <w:pageBreakBefore w:val="false"/>
        <w:tabs>
          <w:tab w:val="clear" w:pos="720"/>
        </w:tabs>
        <w:bidi w:val="false"/>
        <w:spacing w:before="0" w:after="0" w:line="540" w:lineRule="exact"/>
        <w:ind w:left="0" w:right="0" w:hanging="0"/>
        <w:jc w:val="left"/>
        <w:textAlignment w:val="auto"/>
        <w:outlineLvl w:val="2"/>
        <w:rPr>
          <w:sz w:val="24"/>
        </w:rPr>
      </w:pPr>
      <w:bookmarkStart w:name="__RefHeading___Toc910_1662945179" w:id="207"/>
      <w:bookmarkStart w:name="c14bb02d-425a-4515-b5c0-b42036827008" w:id="208"/>
      <w:bookmarkEnd w:id="207"/>
      <w:r>
        <w:rPr>
          <w:rFonts w:ascii="黑体" w:hAnsi="黑体" w:eastAsia="黑体" w:cs="黑体"/>
          <w:b w:val="false"/>
          <w:i w:val="false"/>
          <w:spacing w:val="0"/>
          <w:sz w:val="24"/>
        </w:rPr>
        <w:t xml:space="preserve">6.2 </w:t>
      </w:r>
      <w:r>
        <w:rPr>
          <w:rFonts w:ascii="黑体" w:hAnsi="黑体" w:cs="黑体"/>
          <w:b w:val="false"/>
          <w:i w:val="false"/>
          <w:spacing w:val="0"/>
          <w:sz w:val="24"/>
        </w:rPr>
        <w:t>文化影响因素比较</w:t>
      </w:r>
      <w:bookmarkEnd w:id="208"/>
    </w:p>
    <w:p>
      <w:pPr>
        <w:pStyle w:val="Style22"/>
        <w:pageBreakBefore w:val="false"/>
        <w:tabs>
          <w:tab w:val="clear" w:pos="720"/>
        </w:tabs>
        <w:bidi w:val="false"/>
        <w:spacing w:before="0" w:after="0" w:line="540" w:lineRule="exact"/>
        <w:ind w:left="0" w:right="0" w:firstLine="480"/>
        <w:jc w:val="both"/>
        <w:textAlignment w:val="auto"/>
        <w:rPr>
          <w:sz w:val="24"/>
        </w:rPr>
      </w:pPr>
      <w:bookmarkStart w:name="636e3426-ccdc-453c-a9e7-1fff45de8cef" w:id="209"/>
      <w:r>
        <w:rPr>
          <w:rFonts w:ascii="宋体" w:hAnsi="宋体" w:cs="宋体"/>
          <w:b w:val="false"/>
          <w:i w:val="false"/>
          <w:spacing w:val="0"/>
          <w:sz w:val="24"/>
        </w:rPr>
        <w:t>文化因素在精神运动康复的理念接受度、治疗方法选择及应用效果方面发挥着重要作用，尤其是在中国、马来西亚和新加坡这样具有多元文化背景的国家中表现得尤为显著。在中国，儒家文化强调集体主义与和谐共处，这种价值观深刻影响了精神运动康复的实践方式。例如，中国患者在接受康复治疗时往往更倾向于选择家庭参与度较高的治疗方案，同时医生也更注重通过建立良好的医患关系来提升治疗效果</w:t>
      </w:r>
      <w:r>
        <w:rPr>
          <w:rFonts w:ascii="宋体" w:hAnsi="宋体" w:eastAsia="宋体" w:cs="宋体"/>
          <w:b w:val="false"/>
          <w:i w:val="false"/>
          <w:spacing w:val="0"/>
          <w:sz w:val="24"/>
          <w:vertAlign w:val="superscript"/>
        </w:rPr>
        <w:t>[4]</w:t>
      </w:r>
      <w:r>
        <w:rPr>
          <w:rFonts w:ascii="宋体" w:hAnsi="宋体" w:cs="宋体"/>
          <w:b w:val="false"/>
          <w:i w:val="false"/>
          <w:spacing w:val="0"/>
          <w:sz w:val="24"/>
        </w:rPr>
        <w:t>。然而，儒家文化中对于精神疾病的传统偏见也可能导致部分患者及其家属对康复治疗的接受度较低。马来西亚作为一个以伊斯兰文化为主体的国家，宗教信仰在精神运动康复中扮演了重要角色。伊斯兰教义中关于身心健康平衡的理念为康复治疗提供了重要的文化支撑，但与此同时，某些宗教禁忌也可能对特定治疗方法的选择产生限制</w:t>
      </w:r>
      <w:r>
        <w:rPr>
          <w:rFonts w:ascii="宋体" w:hAnsi="宋体" w:eastAsia="宋体" w:cs="宋体"/>
          <w:b w:val="false"/>
          <w:i w:val="false"/>
          <w:spacing w:val="0"/>
          <w:sz w:val="24"/>
          <w:vertAlign w:val="superscript"/>
        </w:rPr>
        <w:t>[6]</w:t>
      </w:r>
      <w:r>
        <w:rPr>
          <w:rFonts w:ascii="宋体" w:hAnsi="宋体" w:cs="宋体"/>
          <w:b w:val="false"/>
          <w:i w:val="false"/>
          <w:spacing w:val="0"/>
          <w:sz w:val="24"/>
        </w:rPr>
        <w:t>。新加坡则因其多元文化特点，呈现出更为开放和包容的康复环境。在这里，精神运动康复不仅融合了东西方理论，还结合了现代科技手段，形成了独具特色的跨文化治疗模式</w:t>
      </w:r>
      <w:r>
        <w:rPr>
          <w:rFonts w:ascii="宋体" w:hAnsi="宋体" w:eastAsia="宋体" w:cs="宋体"/>
          <w:b w:val="false"/>
          <w:i w:val="false"/>
          <w:spacing w:val="0"/>
          <w:sz w:val="24"/>
          <w:vertAlign w:val="superscript"/>
        </w:rPr>
        <w:t>[5]</w:t>
      </w:r>
      <w:r>
        <w:rPr>
          <w:rFonts w:ascii="宋体" w:hAnsi="宋体" w:cs="宋体"/>
          <w:b w:val="false"/>
          <w:i w:val="false"/>
          <w:spacing w:val="0"/>
          <w:sz w:val="24"/>
        </w:rPr>
        <w:t>。然而，多元文化也可能带来文化认同上的挑战，从而影响康复治疗的个性化实施。因此，理解并尊重各国文化差异，是促进精神运动康复跨文化交流与合作的重要前提。</w:t>
      </w:r>
      <w:bookmarkEnd w:id="209"/>
    </w:p>
    <w:p>
      <w:pPr>
        <w:pStyle w:val="2"/>
        <w:pageBreakBefore w:val="false"/>
        <w:tabs>
          <w:tab w:val="clear" w:pos="720"/>
        </w:tabs>
        <w:bidi w:val="false"/>
        <w:spacing w:before="0" w:after="0" w:line="540" w:lineRule="exact"/>
        <w:ind w:left="0" w:right="0" w:hanging="0"/>
        <w:jc w:val="left"/>
        <w:textAlignment w:val="auto"/>
        <w:outlineLvl w:val="2"/>
        <w:rPr>
          <w:sz w:val="24"/>
        </w:rPr>
      </w:pPr>
      <w:bookmarkStart w:name="__RefHeading___Toc912_1662945179" w:id="210"/>
      <w:bookmarkStart w:name="212ecf32-b1e1-46d4-93d6-52792a8e2d38" w:id="211"/>
      <w:bookmarkEnd w:id="210"/>
      <w:r>
        <w:rPr>
          <w:rFonts w:ascii="黑体" w:hAnsi="黑体" w:eastAsia="黑体" w:cs="黑体"/>
          <w:b w:val="false"/>
          <w:i w:val="false"/>
          <w:spacing w:val="0"/>
          <w:sz w:val="24"/>
        </w:rPr>
        <w:t xml:space="preserve">6.3 </w:t>
      </w:r>
      <w:r>
        <w:rPr>
          <w:rFonts w:ascii="黑体" w:hAnsi="黑体" w:cs="黑体"/>
          <w:b w:val="false"/>
          <w:i w:val="false"/>
          <w:spacing w:val="0"/>
          <w:sz w:val="24"/>
        </w:rPr>
        <w:t>政策推动差异比较</w:t>
      </w:r>
      <w:bookmarkEnd w:id="211"/>
    </w:p>
    <w:p>
      <w:pPr>
        <w:pStyle w:val="Style22"/>
        <w:pageBreakBefore w:val="false"/>
        <w:tabs>
          <w:tab w:val="clear" w:pos="720"/>
        </w:tabs>
        <w:bidi w:val="false"/>
        <w:spacing w:before="0" w:after="0" w:line="540" w:lineRule="exact"/>
        <w:ind w:left="0" w:right="0" w:firstLine="480"/>
        <w:jc w:val="both"/>
        <w:textAlignment w:val="auto"/>
        <w:rPr>
          <w:sz w:val="24"/>
        </w:rPr>
      </w:pPr>
      <w:bookmarkStart w:name="ff278901-830d-4235-85a7-fe0ee02a38a6" w:id="212"/>
      <w:r>
        <w:rPr>
          <w:rFonts w:ascii="宋体" w:hAnsi="宋体" w:cs="宋体"/>
          <w:b w:val="false"/>
          <w:i w:val="false"/>
          <w:spacing w:val="0"/>
          <w:sz w:val="24"/>
        </w:rPr>
        <w:t>三国政府在精神运动康复领域的政策推动方面表现出显著差异，这些差异不仅反映了各国对精神健康问题的重视程度，也揭示了政策制定背后的社会经济背景与治理逻辑。中国政府近年来出台了一系列政策措施，旨在全面提升精神卫生服务水平，并将精神运动康复纳入国家医疗卫生体系建设的重要组成部分。例如，《“健康中国</w:t>
      </w:r>
      <w:r>
        <w:rPr>
          <w:rFonts w:ascii="宋体" w:hAnsi="宋体" w:eastAsia="宋体" w:cs="宋体"/>
          <w:b w:val="false"/>
          <w:i w:val="false"/>
          <w:spacing w:val="0"/>
          <w:sz w:val="24"/>
        </w:rPr>
        <w:t>2030”</w:t>
      </w:r>
      <w:r>
        <w:rPr>
          <w:rFonts w:ascii="宋体" w:hAnsi="宋体" w:cs="宋体"/>
          <w:b w:val="false"/>
          <w:i w:val="false"/>
          <w:spacing w:val="0"/>
          <w:sz w:val="24"/>
        </w:rPr>
        <w:t>规划纲要》明确提出要加强精神疾病防治与康复服务，并为此设立了专项基金用于支持相关研究与实践</w:t>
      </w:r>
      <w:r>
        <w:rPr>
          <w:rFonts w:ascii="宋体" w:hAnsi="宋体" w:eastAsia="宋体" w:cs="宋体"/>
          <w:b w:val="false"/>
          <w:i w:val="false"/>
          <w:spacing w:val="0"/>
          <w:sz w:val="24"/>
          <w:vertAlign w:val="superscript"/>
        </w:rPr>
        <w:t>[2]</w:t>
      </w:r>
      <w:r>
        <w:rPr>
          <w:rFonts w:ascii="宋体" w:hAnsi="宋体" w:cs="宋体"/>
          <w:b w:val="false"/>
          <w:i w:val="false"/>
          <w:spacing w:val="0"/>
          <w:sz w:val="24"/>
        </w:rPr>
        <w:t>。然而，由于中国地域广阔、人口众多，政策执行过程中仍面临区域间资源分配不均、基层服务能力不足等问题。马来西亚政府则更加注重通过立法保障精神运动康复服务的发展，例如《心理健康法》明确规定了患者权益保护及康复服务标准，同时设立了专门机构负责监督政策落实情况</w:t>
      </w:r>
      <w:r>
        <w:rPr>
          <w:rFonts w:ascii="宋体" w:hAnsi="宋体" w:eastAsia="宋体" w:cs="宋体"/>
          <w:b w:val="false"/>
          <w:i w:val="false"/>
          <w:spacing w:val="0"/>
          <w:sz w:val="24"/>
          <w:vertAlign w:val="superscript"/>
        </w:rPr>
        <w:t>[7]</w:t>
      </w:r>
      <w:r>
        <w:rPr>
          <w:rFonts w:ascii="宋体" w:hAnsi="宋体" w:cs="宋体"/>
          <w:b w:val="false"/>
          <w:i w:val="false"/>
          <w:spacing w:val="0"/>
          <w:sz w:val="24"/>
        </w:rPr>
        <w:t>。然而，由于经济增速放缓及财政压力加大，部分政策目标尚未完全实现。新加坡政府在精神运动康复领域的政策推动则更多体现在科研创新与国际合作方面，通过设立专项科研基金、鼓励公私合作等方式，推动前沿技术的研发与应用</w:t>
      </w:r>
      <w:r>
        <w:rPr>
          <w:rFonts w:ascii="宋体" w:hAnsi="宋体" w:eastAsia="宋体" w:cs="宋体"/>
          <w:b w:val="false"/>
          <w:i w:val="false"/>
          <w:spacing w:val="0"/>
          <w:sz w:val="24"/>
          <w:vertAlign w:val="superscript"/>
        </w:rPr>
        <w:t>[8]</w:t>
      </w:r>
      <w:r>
        <w:rPr>
          <w:rFonts w:ascii="宋体" w:hAnsi="宋体" w:cs="宋体"/>
          <w:b w:val="false"/>
          <w:i w:val="false"/>
          <w:spacing w:val="0"/>
          <w:sz w:val="24"/>
        </w:rPr>
        <w:t>。然而，这种以高端医疗为导向的政策导向可能导致普通民众难以负担高昂的治疗费用。总体而言，三国政府的政策侧重点、执行力度及政策效果存在明显差异，这些差异既受到各国国情的影响，也为未来合作提供了潜在空间。</w:t>
      </w:r>
      <w:bookmarkEnd w:id="212"/>
    </w:p>
    <w:p>
      <w:pPr>
        <w:pStyle w:val="1"/>
        <w:pageBreakBefore w:val="false"/>
        <w:tabs>
          <w:tab w:val="clear" w:pos="720"/>
        </w:tabs>
        <w:bidi w:val="false"/>
        <w:spacing w:before="0" w:after="0" w:line="540" w:lineRule="exact"/>
        <w:ind w:left="0" w:right="0" w:hanging="0"/>
        <w:jc w:val="center"/>
        <w:textAlignment w:val="auto"/>
        <w:outlineLvl w:val="1"/>
        <w:rPr>
          <w:sz w:val="30"/>
        </w:rPr>
      </w:pPr>
      <w:bookmarkStart w:name="__RefHeading___Toc914_1662945179" w:id="213"/>
      <w:bookmarkStart w:name="e709df8d-e885-4541-bf23-bcab81debfa6" w:id="214"/>
      <w:bookmarkEnd w:id="213"/>
      <w:r>
        <w:rPr>
          <w:rFonts w:ascii="黑体" w:hAnsi="黑体" w:eastAsia="黑体" w:cs="黑体"/>
          <w:b w:val="false"/>
          <w:i w:val="false"/>
          <w:spacing w:val="0"/>
          <w:sz w:val="30"/>
        </w:rPr>
        <w:t xml:space="preserve">7. </w:t>
      </w:r>
      <w:r>
        <w:rPr>
          <w:rFonts w:ascii="黑体" w:hAnsi="黑体" w:cs="黑体"/>
          <w:b w:val="false"/>
          <w:i w:val="false"/>
          <w:spacing w:val="0"/>
          <w:sz w:val="30"/>
        </w:rPr>
        <w:t>中马新三国精神运动康复合作发展策略</w:t>
      </w:r>
      <w:bookmarkEnd w:id="214"/>
    </w:p>
    <w:p>
      <w:pPr>
        <w:pStyle w:val="2"/>
        <w:pageBreakBefore w:val="false"/>
        <w:tabs>
          <w:tab w:val="clear" w:pos="720"/>
        </w:tabs>
        <w:bidi w:val="false"/>
        <w:spacing w:before="0" w:after="0" w:line="540" w:lineRule="exact"/>
        <w:ind w:left="0" w:right="0" w:hanging="0"/>
        <w:jc w:val="left"/>
        <w:textAlignment w:val="auto"/>
        <w:outlineLvl w:val="2"/>
        <w:rPr>
          <w:sz w:val="24"/>
        </w:rPr>
      </w:pPr>
      <w:bookmarkStart w:name="__RefHeading___Toc916_1662945179" w:id="215"/>
      <w:bookmarkStart w:name="491b2050-fb84-44a2-82f1-a682f5d14666" w:id="216"/>
      <w:bookmarkEnd w:id="215"/>
      <w:r>
        <w:rPr>
          <w:rFonts w:ascii="黑体" w:hAnsi="黑体" w:eastAsia="黑体" w:cs="黑体"/>
          <w:b w:val="false"/>
          <w:i w:val="false"/>
          <w:spacing w:val="0"/>
          <w:sz w:val="24"/>
        </w:rPr>
        <w:t xml:space="preserve">7.1 </w:t>
      </w:r>
      <w:r>
        <w:rPr>
          <w:rFonts w:ascii="黑体" w:hAnsi="黑体" w:cs="黑体"/>
          <w:b w:val="false"/>
          <w:i w:val="false"/>
          <w:spacing w:val="0"/>
          <w:sz w:val="24"/>
        </w:rPr>
        <w:t>建立学术交流平台</w:t>
      </w:r>
      <w:bookmarkEnd w:id="216"/>
    </w:p>
    <w:p>
      <w:pPr>
        <w:pStyle w:val="Style22"/>
        <w:pageBreakBefore w:val="false"/>
        <w:tabs>
          <w:tab w:val="clear" w:pos="720"/>
        </w:tabs>
        <w:bidi w:val="false"/>
        <w:spacing w:before="0" w:after="0" w:line="540" w:lineRule="exact"/>
        <w:ind w:left="0" w:right="0" w:firstLine="480"/>
        <w:jc w:val="both"/>
        <w:textAlignment w:val="auto"/>
        <w:rPr>
          <w:sz w:val="24"/>
        </w:rPr>
      </w:pPr>
      <w:bookmarkStart w:name="72d2565c-461f-4042-b2fd-1e7626b87720" w:id="217"/>
      <w:r>
        <w:rPr>
          <w:rFonts w:ascii="宋体" w:hAnsi="宋体" w:cs="宋体"/>
          <w:b w:val="false"/>
          <w:i w:val="false"/>
          <w:spacing w:val="0"/>
          <w:sz w:val="24"/>
        </w:rPr>
        <w:t>建立定期的学术交流会议、研讨会等平台是中马新三国精神运动康复领域合作发展的重要基石。学术交流平台为三国学者提供了分享研究成果、探讨前沿问题以及交流实践经验的机会，有助于促进跨文化理解与知识共享。通过此类平台，三国学者能够深入探讨各自在精神运动康复领域的研究进展，例如中国在政策推动与广泛应用方面的经验，马来西亚在社区康复中的创新实践，以及新加坡在科研与临床结合中的先进模式。这些交流不仅有助于提升各国的研究水平，还能够激发新的研究思路，推动整个领域的创新发展</w:t>
      </w:r>
      <w:r>
        <w:rPr>
          <w:rFonts w:ascii="宋体" w:hAnsi="宋体" w:eastAsia="宋体" w:cs="宋体"/>
          <w:b w:val="false"/>
          <w:i w:val="false"/>
          <w:spacing w:val="0"/>
          <w:sz w:val="24"/>
          <w:vertAlign w:val="superscript"/>
        </w:rPr>
        <w:t>[6]</w:t>
      </w:r>
      <w:r>
        <w:rPr>
          <w:rFonts w:ascii="宋体" w:hAnsi="宋体" w:cs="宋体"/>
          <w:b w:val="false"/>
          <w:i w:val="false"/>
          <w:spacing w:val="0"/>
          <w:sz w:val="24"/>
        </w:rPr>
        <w:t>。此外，学术交流平台还能够增强三国之间的信任与合作关系，为后续更深层次的合作奠定基础。文献研究表明，定期举办国际学术会议和专题研讨会是推动跨国学术合作的有效途径，尤其在医学与康复领域，这种交流形式已被证明能够显著提高研究质量与实践效果</w:t>
      </w:r>
      <w:r>
        <w:rPr>
          <w:rFonts w:ascii="宋体" w:hAnsi="宋体" w:eastAsia="宋体" w:cs="宋体"/>
          <w:b w:val="false"/>
          <w:i w:val="false"/>
          <w:spacing w:val="0"/>
          <w:sz w:val="24"/>
          <w:vertAlign w:val="superscript"/>
        </w:rPr>
        <w:t>[8]</w:t>
      </w:r>
      <w:r>
        <w:rPr>
          <w:rFonts w:ascii="宋体" w:hAnsi="宋体" w:cs="宋体"/>
          <w:b w:val="false"/>
          <w:i w:val="false"/>
          <w:spacing w:val="0"/>
          <w:sz w:val="24"/>
        </w:rPr>
        <w:t>。</w:t>
      </w:r>
      <w:bookmarkEnd w:id="217"/>
    </w:p>
    <w:p>
      <w:pPr>
        <w:pStyle w:val="2"/>
        <w:pageBreakBefore w:val="false"/>
        <w:tabs>
          <w:tab w:val="clear" w:pos="720"/>
        </w:tabs>
        <w:bidi w:val="false"/>
        <w:spacing w:before="0" w:after="0" w:line="540" w:lineRule="exact"/>
        <w:ind w:left="0" w:right="0" w:hanging="0"/>
        <w:jc w:val="left"/>
        <w:textAlignment w:val="auto"/>
        <w:outlineLvl w:val="2"/>
        <w:rPr>
          <w:sz w:val="24"/>
        </w:rPr>
      </w:pPr>
      <w:bookmarkStart w:name="__RefHeading___Toc918_1662945179" w:id="218"/>
      <w:bookmarkStart w:name="025506f0-1e73-4ce9-8db0-753e4ced4ac9" w:id="219"/>
      <w:bookmarkEnd w:id="218"/>
      <w:r>
        <w:rPr>
          <w:rFonts w:ascii="黑体" w:hAnsi="黑体" w:eastAsia="黑体" w:cs="黑体"/>
          <w:b w:val="false"/>
          <w:i w:val="false"/>
          <w:spacing w:val="0"/>
          <w:sz w:val="24"/>
        </w:rPr>
        <w:t xml:space="preserve">7.2 </w:t>
      </w:r>
      <w:r>
        <w:rPr>
          <w:rFonts w:ascii="黑体" w:hAnsi="黑体" w:cs="黑体"/>
          <w:b w:val="false"/>
          <w:i w:val="false"/>
          <w:spacing w:val="0"/>
          <w:sz w:val="24"/>
        </w:rPr>
        <w:t>开展联合科研项目</w:t>
      </w:r>
      <w:bookmarkEnd w:id="219"/>
    </w:p>
    <w:p>
      <w:pPr>
        <w:pStyle w:val="Style22"/>
        <w:pageBreakBefore w:val="false"/>
        <w:tabs>
          <w:tab w:val="clear" w:pos="720"/>
        </w:tabs>
        <w:bidi w:val="false"/>
        <w:spacing w:before="0" w:after="0" w:line="540" w:lineRule="exact"/>
        <w:ind w:left="0" w:right="0" w:firstLine="480"/>
        <w:jc w:val="both"/>
        <w:textAlignment w:val="auto"/>
        <w:rPr>
          <w:sz w:val="24"/>
        </w:rPr>
      </w:pPr>
      <w:bookmarkStart w:name="e5586db2-62d5-4e19-88d0-cb991a10a3b4" w:id="220"/>
      <w:r>
        <w:rPr>
          <w:rFonts w:ascii="宋体" w:hAnsi="宋体" w:cs="宋体"/>
          <w:b w:val="false"/>
          <w:i w:val="false"/>
          <w:spacing w:val="0"/>
          <w:sz w:val="24"/>
        </w:rPr>
        <w:t>开展联合科研项目是中马新三国精神运动康复领域合作发展的核心策略之一。三国在精神运动康复领域面临诸多共同挑战，例如如何优化治疗方法以适应当地文化背景，如何提高康复效果评估的科学性与准确性，以及如何整合有限资源以实现最大化效益。通过联合科研项目，三国可以集中优势资源，针对这些共同问题展开系统性研究，从而提升整体研究水平。例如，三国可以共同设计一项关于精神运动康复在神经系统疾病患者中的应用效果研究，结合中国的临床数据、马来西亚的社区实践经验以及新加坡的科研技术支持，形成更具代表性和普适性的研究成果</w:t>
      </w:r>
      <w:r>
        <w:rPr>
          <w:rFonts w:ascii="宋体" w:hAnsi="宋体" w:eastAsia="宋体" w:cs="宋体"/>
          <w:b w:val="false"/>
          <w:i w:val="false"/>
          <w:spacing w:val="0"/>
          <w:sz w:val="24"/>
          <w:vertAlign w:val="superscript"/>
        </w:rPr>
        <w:t>[5]</w:t>
      </w:r>
      <w:r>
        <w:rPr>
          <w:rFonts w:ascii="宋体" w:hAnsi="宋体" w:cs="宋体"/>
          <w:b w:val="false"/>
          <w:i w:val="false"/>
          <w:spacing w:val="0"/>
          <w:sz w:val="24"/>
        </w:rPr>
        <w:t>。此外，联合科研项目还能够促进三国研究团队之间的深度合作，培养一批具有国际视野的专业人才，为未来领域的可持续发展提供智力支持。文献指出，跨国联合科研项目在医疗与康复领域已取得显著成效，特别是在跨文化比较研究与技术创新方面展现了独特优势</w:t>
      </w:r>
      <w:r>
        <w:rPr>
          <w:rFonts w:ascii="宋体" w:hAnsi="宋体" w:eastAsia="宋体" w:cs="宋体"/>
          <w:b w:val="false"/>
          <w:i w:val="false"/>
          <w:spacing w:val="0"/>
          <w:sz w:val="24"/>
          <w:vertAlign w:val="superscript"/>
        </w:rPr>
        <w:t>[7]</w:t>
      </w:r>
      <w:r>
        <w:rPr>
          <w:rFonts w:ascii="宋体" w:hAnsi="宋体" w:cs="宋体"/>
          <w:b w:val="false"/>
          <w:i w:val="false"/>
          <w:spacing w:val="0"/>
          <w:sz w:val="24"/>
        </w:rPr>
        <w:t>。</w:t>
      </w:r>
      <w:bookmarkEnd w:id="220"/>
    </w:p>
    <w:p>
      <w:pPr>
        <w:pStyle w:val="2"/>
        <w:pageBreakBefore w:val="false"/>
        <w:tabs>
          <w:tab w:val="clear" w:pos="720"/>
        </w:tabs>
        <w:bidi w:val="false"/>
        <w:spacing w:before="0" w:after="0" w:line="540" w:lineRule="exact"/>
        <w:ind w:left="0" w:right="0" w:hanging="0"/>
        <w:jc w:val="left"/>
        <w:textAlignment w:val="auto"/>
        <w:outlineLvl w:val="2"/>
        <w:rPr>
          <w:sz w:val="24"/>
        </w:rPr>
      </w:pPr>
      <w:bookmarkStart w:name="__RefHeading___Toc920_1662945179" w:id="221"/>
      <w:bookmarkStart w:name="038c11d1-d290-416d-a886-5fa49221a2b1" w:id="222"/>
      <w:bookmarkEnd w:id="221"/>
      <w:r>
        <w:rPr>
          <w:rFonts w:ascii="黑体" w:hAnsi="黑体" w:eastAsia="黑体" w:cs="黑体"/>
          <w:b w:val="false"/>
          <w:i w:val="false"/>
          <w:spacing w:val="0"/>
          <w:sz w:val="24"/>
        </w:rPr>
        <w:t xml:space="preserve">7.3 </w:t>
      </w:r>
      <w:r>
        <w:rPr>
          <w:rFonts w:ascii="黑体" w:hAnsi="黑体" w:cs="黑体"/>
          <w:b w:val="false"/>
          <w:i w:val="false"/>
          <w:spacing w:val="0"/>
          <w:sz w:val="24"/>
        </w:rPr>
        <w:t>统一行业标准与规范</w:t>
      </w:r>
      <w:bookmarkEnd w:id="222"/>
    </w:p>
    <w:p>
      <w:pPr>
        <w:pStyle w:val="Style22"/>
        <w:pageBreakBefore w:val="false"/>
        <w:tabs>
          <w:tab w:val="clear" w:pos="720"/>
        </w:tabs>
        <w:bidi w:val="false"/>
        <w:spacing w:before="0" w:after="0" w:line="540" w:lineRule="exact"/>
        <w:ind w:left="0" w:right="0" w:firstLine="480"/>
        <w:jc w:val="both"/>
        <w:textAlignment w:val="auto"/>
        <w:rPr>
          <w:sz w:val="24"/>
        </w:rPr>
      </w:pPr>
      <w:bookmarkStart w:name="7c60e547-80f6-4848-b0ba-c36c98b76181" w:id="223"/>
      <w:r>
        <w:rPr>
          <w:rFonts w:ascii="宋体" w:hAnsi="宋体" w:cs="宋体"/>
          <w:b w:val="false"/>
          <w:i w:val="false"/>
          <w:spacing w:val="0"/>
          <w:sz w:val="24"/>
        </w:rPr>
        <w:t>统一中马新三国精神运动康复行业的行业标准与规范是确保合作发展顺利推进的关键环节。由于三国在文化背景、医疗体系及政策环境方面存在差异，精神运动康复的治疗方法标准与康复效果评估标准尚未实现完全统一，这在一定程度上限制了三国之间的合作深度与广度。例如，在治疗方法上，中国可能更倾向于结合传统中医理论，而马来西亚和新加坡则可能受到西方医学理论的影响；在康复效果评估方面，各国的评估工具与指标体系也存在一定差异。因此，制定统一的治疗方法和康复效果评估标准显得尤为重要。这些标准不仅能够提高三国精神运动康复服务的整体质量，还能够为跨国合作研究提供科学依据。文献研究表明，统一的行业标准与规范在国际医疗合作中发挥了重要作用，特别是在康复医学领域，标准化的实施显著提升了服务效率与患者满意度</w:t>
      </w:r>
      <w:r>
        <w:rPr>
          <w:rFonts w:ascii="宋体" w:hAnsi="宋体" w:eastAsia="宋体" w:cs="宋体"/>
          <w:b w:val="false"/>
          <w:i w:val="false"/>
          <w:spacing w:val="0"/>
          <w:sz w:val="24"/>
          <w:vertAlign w:val="superscript"/>
        </w:rPr>
        <w:t>[3]</w:t>
      </w:r>
      <w:r>
        <w:rPr>
          <w:rFonts w:ascii="宋体" w:hAnsi="宋体" w:cs="宋体"/>
          <w:b w:val="false"/>
          <w:i w:val="false"/>
          <w:spacing w:val="0"/>
          <w:sz w:val="24"/>
        </w:rPr>
        <w:t>。通过借鉴国际先进经验并结合三国实际情况，制定一套适用于中马新三国的行业标准与规范，将为三国精神运动康复领域的长期合作奠定坚实基础。</w:t>
      </w:r>
      <w:bookmarkEnd w:id="223"/>
    </w:p>
    <w:p>
      <w:pPr>
        <w:pStyle w:val="1"/>
        <w:pageBreakBefore w:val="false"/>
        <w:tabs>
          <w:tab w:val="clear" w:pos="720"/>
        </w:tabs>
        <w:bidi w:val="false"/>
        <w:spacing w:before="0" w:after="0" w:line="540" w:lineRule="exact"/>
        <w:ind w:left="0" w:right="0" w:hanging="0"/>
        <w:jc w:val="center"/>
        <w:textAlignment w:val="auto"/>
        <w:outlineLvl w:val="1"/>
        <w:rPr>
          <w:sz w:val="30"/>
        </w:rPr>
      </w:pPr>
      <w:bookmarkStart w:name="__RefHeading___Toc922_1662945179" w:id="224"/>
      <w:bookmarkStart w:name="4b344694-5451-49bc-87b0-cc71bd35094e" w:id="225"/>
      <w:bookmarkEnd w:id="224"/>
      <w:r>
        <w:rPr>
          <w:rFonts w:ascii="黑体" w:hAnsi="黑体" w:eastAsia="黑体" w:cs="黑体"/>
          <w:b w:val="false"/>
          <w:i w:val="false"/>
          <w:spacing w:val="0"/>
          <w:sz w:val="30"/>
        </w:rPr>
        <w:t xml:space="preserve">8. </w:t>
      </w:r>
      <w:r>
        <w:rPr>
          <w:rFonts w:ascii="黑体" w:hAnsi="黑体" w:cs="黑体"/>
          <w:b w:val="false"/>
          <w:i w:val="false"/>
          <w:spacing w:val="0"/>
          <w:sz w:val="30"/>
        </w:rPr>
        <w:t>结论</w:t>
      </w:r>
      <w:bookmarkEnd w:id="225"/>
    </w:p>
    <w:p>
      <w:pPr>
        <w:pStyle w:val="2"/>
        <w:pageBreakBefore w:val="false"/>
        <w:tabs>
          <w:tab w:val="clear" w:pos="720"/>
        </w:tabs>
        <w:bidi w:val="false"/>
        <w:spacing w:before="0" w:after="0" w:line="540" w:lineRule="exact"/>
        <w:ind w:left="0" w:right="0" w:hanging="0"/>
        <w:jc w:val="left"/>
        <w:textAlignment w:val="auto"/>
        <w:outlineLvl w:val="2"/>
        <w:rPr>
          <w:sz w:val="24"/>
        </w:rPr>
      </w:pPr>
      <w:bookmarkStart w:name="__RefHeading___Toc924_1662945179" w:id="226"/>
      <w:bookmarkStart w:name="502db9d0-9900-40bc-89ca-b54c3bb1186c" w:id="227"/>
      <w:bookmarkEnd w:id="226"/>
      <w:r>
        <w:rPr>
          <w:rFonts w:ascii="黑体" w:hAnsi="黑体" w:eastAsia="黑体" w:cs="黑体"/>
          <w:b w:val="false"/>
          <w:i w:val="false"/>
          <w:spacing w:val="0"/>
          <w:sz w:val="24"/>
        </w:rPr>
        <w:t xml:space="preserve">8.1 </w:t>
      </w:r>
      <w:r>
        <w:rPr>
          <w:rFonts w:ascii="黑体" w:hAnsi="黑体" w:cs="黑体"/>
          <w:b w:val="false"/>
          <w:i w:val="false"/>
          <w:spacing w:val="0"/>
          <w:sz w:val="24"/>
        </w:rPr>
        <w:t>研究成果总结</w:t>
      </w:r>
      <w:bookmarkEnd w:id="227"/>
    </w:p>
    <w:p>
      <w:pPr>
        <w:pStyle w:val="Style22"/>
        <w:pageBreakBefore w:val="false"/>
        <w:tabs>
          <w:tab w:val="clear" w:pos="720"/>
        </w:tabs>
        <w:bidi w:val="false"/>
        <w:spacing w:before="0" w:after="0" w:line="540" w:lineRule="exact"/>
        <w:ind w:left="0" w:right="0" w:firstLine="480"/>
        <w:jc w:val="both"/>
        <w:textAlignment w:val="auto"/>
        <w:rPr>
          <w:sz w:val="24"/>
        </w:rPr>
      </w:pPr>
      <w:bookmarkStart w:name="a3a9b45e-e21b-49db-b796-3d6aa81bdc47" w:id="228"/>
      <w:r>
        <w:rPr>
          <w:rFonts w:ascii="宋体" w:hAnsi="宋体" w:cs="宋体"/>
          <w:b w:val="false"/>
          <w:i w:val="false"/>
          <w:spacing w:val="0"/>
          <w:sz w:val="24"/>
        </w:rPr>
        <w:t>本研究以精神运动康复为视角，聚焦中国、马来西亚和新加坡三国，通过系统的文献检索与分析，深入剖析了三国在该领域的发展状况。研究发现，中国在精神运动康复领域发展历程较长，经历了引入与多个发展阶段，在医疗与特殊教育领域应用广泛，且得益于政府较强的政策支持与资源投入</w:t>
      </w:r>
      <w:r>
        <w:rPr>
          <w:rFonts w:ascii="宋体" w:hAnsi="宋体" w:eastAsia="宋体" w:cs="宋体"/>
          <w:b w:val="false"/>
          <w:i w:val="false"/>
          <w:spacing w:val="0"/>
          <w:sz w:val="24"/>
          <w:vertAlign w:val="superscript"/>
        </w:rPr>
        <w:t>[2][9]</w:t>
      </w:r>
      <w:r>
        <w:rPr>
          <w:rFonts w:ascii="宋体" w:hAnsi="宋体" w:cs="宋体"/>
          <w:b w:val="false"/>
          <w:i w:val="false"/>
          <w:spacing w:val="0"/>
          <w:sz w:val="24"/>
        </w:rPr>
        <w:t>。马来西亚则早期受国际影响进行本土化探索，近期在医疗与社区康复应用方面取得进展，政策支持与资源投入也逐步加强。新加坡起步虽晚，但凭借创新举措与科研临床结合，在高端医疗领域成果显著，其政策支持体系也独具特色。</w:t>
      </w:r>
      <w:bookmarkEnd w:id="228"/>
    </w:p>
    <w:p>
      <w:pPr>
        <w:pStyle w:val="Style22"/>
        <w:pageBreakBefore w:val="false"/>
        <w:tabs>
          <w:tab w:val="clear" w:pos="720"/>
        </w:tabs>
        <w:bidi w:val="false"/>
        <w:spacing w:before="0" w:after="0" w:line="540" w:lineRule="exact"/>
        <w:ind w:left="0" w:right="0" w:firstLine="480"/>
        <w:jc w:val="both"/>
        <w:textAlignment w:val="auto"/>
        <w:rPr>
          <w:sz w:val="24"/>
        </w:rPr>
      </w:pPr>
      <w:bookmarkStart w:name="807338ae-22c0-4073-be65-a1ea4f3835aa" w:id="229"/>
      <w:r>
        <w:rPr>
          <w:rFonts w:ascii="宋体" w:hAnsi="宋体" w:cs="宋体"/>
          <w:b w:val="false"/>
          <w:i w:val="false"/>
          <w:spacing w:val="0"/>
          <w:sz w:val="24"/>
        </w:rPr>
        <w:t>三国在发展模式上存在明显差异，中国侧重政策推动与广泛应用，马来西亚注重社区发展，新加坡强调科研创新。文化因素对三国精神运动康复的影响也较为显著，不同文化背景影响理念接受度、治疗方法选择及应用效果。政策推动方面，三国政策侧重点、执行力度及效果各有不同。</w:t>
      </w:r>
      <w:bookmarkEnd w:id="229"/>
    </w:p>
    <w:p>
      <w:pPr>
        <w:pStyle w:val="Style22"/>
        <w:pageBreakBefore w:val="false"/>
        <w:tabs>
          <w:tab w:val="clear" w:pos="720"/>
        </w:tabs>
        <w:bidi w:val="false"/>
        <w:spacing w:before="0" w:after="0" w:line="540" w:lineRule="exact"/>
        <w:ind w:left="0" w:right="0" w:firstLine="480"/>
        <w:jc w:val="both"/>
        <w:textAlignment w:val="auto"/>
        <w:rPr>
          <w:sz w:val="24"/>
        </w:rPr>
      </w:pPr>
      <w:bookmarkStart w:name="d9b49a12-c652-4a1e-9873-5c578ffcf5ca" w:id="230"/>
      <w:r>
        <w:rPr>
          <w:rFonts w:ascii="宋体" w:hAnsi="宋体" w:cs="宋体"/>
          <w:b w:val="false"/>
          <w:i w:val="false"/>
          <w:spacing w:val="0"/>
          <w:sz w:val="24"/>
        </w:rPr>
        <w:t>基于上述差异与影响因素，本研究提出建立学术交流平台、开展联合科研项目以及统一行业标准与规范等合作发展策略，以期促进三国精神运动康复领域的协同发展，提升整体水平。</w:t>
      </w:r>
      <w:bookmarkEnd w:id="230"/>
    </w:p>
    <w:p>
      <w:pPr>
        <w:pStyle w:val="2"/>
        <w:pageBreakBefore w:val="false"/>
        <w:tabs>
          <w:tab w:val="clear" w:pos="720"/>
        </w:tabs>
        <w:bidi w:val="false"/>
        <w:spacing w:before="0" w:after="0" w:line="540" w:lineRule="exact"/>
        <w:ind w:left="0" w:right="0" w:hanging="0"/>
        <w:jc w:val="left"/>
        <w:textAlignment w:val="auto"/>
        <w:outlineLvl w:val="2"/>
        <w:rPr>
          <w:sz w:val="24"/>
        </w:rPr>
      </w:pPr>
      <w:bookmarkStart w:name="__RefHeading___Toc926_1662945179" w:id="231"/>
      <w:bookmarkStart w:name="0400d48c-4708-4c7b-a330-9b105d89ed23" w:id="232"/>
      <w:bookmarkEnd w:id="231"/>
      <w:r>
        <w:rPr>
          <w:rFonts w:ascii="黑体" w:hAnsi="黑体" w:eastAsia="黑体" w:cs="黑体"/>
          <w:b w:val="false"/>
          <w:i w:val="false"/>
          <w:spacing w:val="0"/>
          <w:sz w:val="24"/>
        </w:rPr>
        <w:t xml:space="preserve">8.2 </w:t>
      </w:r>
      <w:r>
        <w:rPr>
          <w:rFonts w:ascii="黑体" w:hAnsi="黑体" w:cs="黑体"/>
          <w:b w:val="false"/>
          <w:i w:val="false"/>
          <w:spacing w:val="0"/>
          <w:sz w:val="24"/>
        </w:rPr>
        <w:t>研究的局限性与展望</w:t>
      </w:r>
      <w:bookmarkEnd w:id="232"/>
    </w:p>
    <w:p>
      <w:pPr>
        <w:pStyle w:val="Style22"/>
        <w:pageBreakBefore w:val="false"/>
        <w:tabs>
          <w:tab w:val="clear" w:pos="720"/>
        </w:tabs>
        <w:bidi w:val="false"/>
        <w:spacing w:before="0" w:after="0" w:line="540" w:lineRule="exact"/>
        <w:ind w:left="0" w:right="0" w:firstLine="480"/>
        <w:jc w:val="both"/>
        <w:textAlignment w:val="auto"/>
        <w:rPr>
          <w:sz w:val="24"/>
        </w:rPr>
      </w:pPr>
      <w:bookmarkStart w:name="a92b9fbc-b132-4801-b6bb-bf739da7351d" w:id="233"/>
      <w:r>
        <w:rPr>
          <w:rFonts w:ascii="宋体" w:hAnsi="宋体" w:cs="宋体"/>
          <w:b w:val="false"/>
          <w:i w:val="false"/>
          <w:spacing w:val="0"/>
          <w:sz w:val="24"/>
        </w:rPr>
        <w:t>本研究在样本选取上，主要依赖于已发表的文献资料，可能未能全面涵盖三国精神运动康复领域的实际情况，尤其对于一些未公开报道的实践案例与地方经验涉及较少。在研究方法上，以文献研究法为主，缺乏实地调研与实证分析，导致对部分问题的探讨深度可能有所欠缺。</w:t>
      </w:r>
      <w:bookmarkEnd w:id="233"/>
    </w:p>
    <w:p>
      <w:pPr>
        <w:pStyle w:val="Style22"/>
        <w:pageBreakBefore w:val="false"/>
        <w:tabs>
          <w:tab w:val="clear" w:pos="720"/>
        </w:tabs>
        <w:bidi w:val="false"/>
        <w:spacing w:before="0" w:after="0" w:line="540" w:lineRule="exact"/>
        <w:ind w:left="0" w:right="0" w:firstLine="480"/>
        <w:jc w:val="both"/>
        <w:textAlignment w:val="auto"/>
        <w:rPr>
          <w:sz w:val="24"/>
        </w:rPr>
      </w:pPr>
      <w:bookmarkStart w:name="4caf4464-5df9-4ae2-8955-79aecab7d2b7" w:id="234"/>
      <w:r>
        <w:rPr>
          <w:rFonts w:ascii="宋体" w:hAnsi="宋体" w:cs="宋体"/>
          <w:b w:val="false"/>
          <w:i w:val="false"/>
          <w:spacing w:val="0"/>
          <w:sz w:val="24"/>
        </w:rPr>
        <w:t>展望未来，中马新三国精神运动康复领域研究可进一步拓展样本范围，增加实地调研与案例分析，深入挖掘三国在实践中面临的具体问题与成功经验。同时，在研究方法上，可采用定量与定性相结合的方式，如开展跨国问卷调查、实验研究等，以获取更全面、准确的数据支持。此外，随着跨文化交流与合作的不断深入，未来研究可进一步关注文化融合对精神运动康复创新发展的促进作用，探索更具普适性与针对性的康复模式，为全球精神运动康复领域的发展提供有益借鉴</w:t>
      </w:r>
      <w:r>
        <w:rPr>
          <w:rFonts w:ascii="宋体" w:hAnsi="宋体" w:eastAsia="宋体" w:cs="宋体"/>
          <w:b w:val="false"/>
          <w:i w:val="false"/>
          <w:spacing w:val="0"/>
          <w:sz w:val="24"/>
          <w:vertAlign w:val="superscript"/>
        </w:rPr>
        <w:t>[7]</w:t>
      </w:r>
      <w:r>
        <w:rPr>
          <w:rFonts w:ascii="宋体" w:hAnsi="宋体" w:cs="宋体"/>
          <w:b w:val="false"/>
          <w:i w:val="false"/>
          <w:spacing w:val="0"/>
          <w:sz w:val="24"/>
        </w:rPr>
        <w:t>。</w:t>
      </w:r>
      <w:bookmarkEnd w:id="234"/>
      <w:r>
        <w:br w:type="page"/>
      </w:r>
    </w:p>
    <w:p>
      <w:pPr>
        <w:pStyle w:val="Style23"/>
        <w:tabs>
          <w:tab w:val="clear" w:pos="720"/>
        </w:tabs>
        <w:bidi w:val="false"/>
        <w:spacing w:before="0" w:after="0" w:line="540" w:lineRule="exact"/>
        <w:ind w:left="0" w:right="0" w:hanging="0"/>
        <w:jc w:val="center"/>
        <w:textAlignment w:val="auto"/>
        <w:outlineLvl w:val="1"/>
        <w:rPr>
          <w:sz w:val="30"/>
        </w:rPr>
      </w:pPr>
      <w:bookmarkStart w:name="__RefHeading___Toc928_1662945179" w:id="235"/>
      <w:bookmarkStart w:name="596303da-b8d6-4a5f-9b4d-b6a65c08cf70" w:id="236"/>
      <w:bookmarkEnd w:id="235"/>
      <w:r>
        <w:rPr>
          <w:rFonts w:ascii="黑体" w:hAnsi="黑体" w:cs="黑体"/>
          <w:b w:val="false"/>
          <w:i w:val="false"/>
          <w:spacing w:val="0"/>
          <w:sz w:val="30"/>
        </w:rPr>
        <w:t>参考文献</w:t>
      </w:r>
      <w:bookmarkEnd w:id="236"/>
    </w:p>
    <w:p>
      <w:pPr>
        <w:pStyle w:val="Style24"/>
        <w:pageBreakBefore w:val="false"/>
        <w:numPr>
          <w:ilvl w:val="0"/>
          <w:numId w:val="1"/>
        </w:numPr>
        <w:tabs>
          <w:tab w:val="clear" w:pos="720"/>
        </w:tabs>
        <w:bidi w:val="false"/>
        <w:spacing w:before="0" w:after="0" w:line="540" w:lineRule="exact"/>
        <w:ind w:left="420" w:right="0" w:hanging="420"/>
        <w:jc w:val="both"/>
        <w:textAlignment w:val="auto"/>
        <w:rPr>
          <w:sz w:val="21"/>
        </w:rPr>
      </w:pPr>
      <w:bookmarkStart w:name="20430842-3fb3-4d41-bdc2-e7a5bfe73c6d" w:id="237"/>
      <w:r>
        <w:rPr>
          <w:rFonts w:ascii="宋体" w:hAnsi="宋体" w:cs="宋体"/>
          <w:b w:val="false"/>
          <w:i w:val="false"/>
          <w:spacing w:val="0"/>
          <w:sz w:val="21"/>
        </w:rPr>
        <w:t>钟涛</w:t>
      </w:r>
      <w:r>
        <w:rPr>
          <w:rFonts w:ascii="宋体" w:hAnsi="宋体" w:eastAsia="宋体" w:cs="宋体"/>
          <w:b w:val="false"/>
          <w:i w:val="false"/>
          <w:spacing w:val="0"/>
          <w:sz w:val="21"/>
        </w:rPr>
        <w:t>;</w:t>
      </w:r>
      <w:r>
        <w:rPr>
          <w:rFonts w:ascii="宋体" w:hAnsi="宋体" w:cs="宋体"/>
          <w:b w:val="false"/>
          <w:i w:val="false"/>
          <w:spacing w:val="0"/>
          <w:sz w:val="21"/>
        </w:rPr>
        <w:t>刘汉佳</w:t>
      </w:r>
      <w:r>
        <w:rPr>
          <w:rFonts w:ascii="宋体" w:hAnsi="宋体" w:eastAsia="宋体" w:cs="宋体"/>
          <w:b w:val="false"/>
          <w:i w:val="false"/>
          <w:spacing w:val="0"/>
          <w:sz w:val="21"/>
        </w:rPr>
        <w:t>;</w:t>
      </w:r>
      <w:r>
        <w:rPr>
          <w:rFonts w:ascii="宋体" w:hAnsi="宋体" w:cs="宋体"/>
          <w:b w:val="false"/>
          <w:i w:val="false"/>
          <w:spacing w:val="0"/>
          <w:sz w:val="21"/>
        </w:rPr>
        <w:t>曹廷芬</w:t>
      </w:r>
      <w:r>
        <w:rPr>
          <w:rFonts w:ascii="宋体" w:hAnsi="宋体" w:eastAsia="宋体" w:cs="宋体"/>
          <w:b w:val="false"/>
          <w:i w:val="false"/>
          <w:spacing w:val="0"/>
          <w:sz w:val="21"/>
        </w:rPr>
        <w:t>;</w:t>
      </w:r>
      <w:r>
        <w:rPr>
          <w:rFonts w:ascii="宋体" w:hAnsi="宋体" w:cs="宋体"/>
          <w:b w:val="false"/>
          <w:i w:val="false"/>
          <w:spacing w:val="0"/>
          <w:sz w:val="21"/>
        </w:rPr>
        <w:t>陈怡芳</w:t>
      </w:r>
      <w:r>
        <w:rPr>
          <w:rFonts w:ascii="宋体" w:hAnsi="宋体" w:eastAsia="宋体" w:cs="宋体"/>
          <w:b w:val="false"/>
          <w:i w:val="false"/>
          <w:spacing w:val="0"/>
          <w:sz w:val="21"/>
        </w:rPr>
        <w:t>.</w:t>
      </w:r>
      <w:r>
        <w:rPr>
          <w:rFonts w:ascii="宋体" w:hAnsi="宋体" w:cs="宋体"/>
          <w:b w:val="false"/>
          <w:i w:val="false"/>
          <w:spacing w:val="0"/>
          <w:sz w:val="21"/>
        </w:rPr>
        <w:t>精神运动康复管理在老年患者跌倒风险干预中的应用效果</w:t>
      </w:r>
      <w:r>
        <w:rPr>
          <w:rFonts w:ascii="宋体" w:hAnsi="宋体" w:eastAsia="宋体" w:cs="宋体"/>
          <w:b w:val="false"/>
          <w:i w:val="false"/>
          <w:spacing w:val="0"/>
          <w:sz w:val="21"/>
        </w:rPr>
        <w:t>[J].</w:t>
      </w:r>
      <w:r>
        <w:rPr>
          <w:rFonts w:ascii="宋体" w:hAnsi="宋体" w:cs="宋体"/>
          <w:b w:val="false"/>
          <w:i w:val="false"/>
          <w:spacing w:val="0"/>
          <w:sz w:val="21"/>
        </w:rPr>
        <w:t>中国社区医师</w:t>
      </w:r>
      <w:r>
        <w:rPr>
          <w:rFonts w:ascii="宋体" w:hAnsi="宋体" w:eastAsia="宋体" w:cs="宋体"/>
          <w:b w:val="false"/>
          <w:i w:val="false"/>
          <w:spacing w:val="0"/>
          <w:sz w:val="21"/>
        </w:rPr>
        <w:t>,2023,39(31):156-158.</w:t>
      </w:r>
      <w:bookmarkEnd w:id="237"/>
    </w:p>
    <w:p>
      <w:pPr>
        <w:pStyle w:val="Style24"/>
        <w:pageBreakBefore w:val="false"/>
        <w:numPr>
          <w:ilvl w:val="0"/>
          <w:numId w:val="1"/>
        </w:numPr>
        <w:tabs>
          <w:tab w:val="clear" w:pos="720"/>
        </w:tabs>
        <w:bidi w:val="false"/>
        <w:spacing w:before="0" w:after="0" w:line="540" w:lineRule="exact"/>
        <w:ind w:left="420" w:right="0" w:hanging="420"/>
        <w:jc w:val="both"/>
        <w:textAlignment w:val="auto"/>
        <w:rPr>
          <w:sz w:val="21"/>
        </w:rPr>
      </w:pPr>
      <w:bookmarkStart w:name="0ebb26ce-0fe7-45af-881f-d126fbae7dec" w:id="238"/>
      <w:r>
        <w:rPr>
          <w:rFonts w:ascii="宋体" w:hAnsi="宋体" w:cs="宋体"/>
          <w:b w:val="false"/>
          <w:i w:val="false"/>
          <w:spacing w:val="0"/>
          <w:sz w:val="21"/>
        </w:rPr>
        <w:t>谢远丝</w:t>
      </w:r>
      <w:r>
        <w:rPr>
          <w:rFonts w:ascii="宋体" w:hAnsi="宋体" w:eastAsia="宋体" w:cs="宋体"/>
          <w:b w:val="false"/>
          <w:i w:val="false"/>
          <w:spacing w:val="0"/>
          <w:sz w:val="21"/>
        </w:rPr>
        <w:t>;</w:t>
      </w:r>
      <w:r>
        <w:rPr>
          <w:rFonts w:ascii="宋体" w:hAnsi="宋体" w:cs="宋体"/>
          <w:b w:val="false"/>
          <w:i w:val="false"/>
          <w:spacing w:val="0"/>
          <w:sz w:val="21"/>
        </w:rPr>
        <w:t>张慧</w:t>
      </w:r>
      <w:r>
        <w:rPr>
          <w:rFonts w:ascii="宋体" w:hAnsi="宋体" w:eastAsia="宋体" w:cs="宋体"/>
          <w:b w:val="false"/>
          <w:i w:val="false"/>
          <w:spacing w:val="0"/>
          <w:sz w:val="21"/>
        </w:rPr>
        <w:t>;</w:t>
      </w:r>
      <w:r>
        <w:rPr>
          <w:rFonts w:ascii="宋体" w:hAnsi="宋体" w:cs="宋体"/>
          <w:b w:val="false"/>
          <w:i w:val="false"/>
          <w:spacing w:val="0"/>
          <w:sz w:val="21"/>
        </w:rPr>
        <w:t>姚慧慧</w:t>
      </w:r>
      <w:r>
        <w:rPr>
          <w:rFonts w:ascii="宋体" w:hAnsi="宋体" w:eastAsia="宋体" w:cs="宋体"/>
          <w:b w:val="false"/>
          <w:i w:val="false"/>
          <w:spacing w:val="0"/>
          <w:sz w:val="21"/>
        </w:rPr>
        <w:t>;</w:t>
      </w:r>
      <w:r>
        <w:rPr>
          <w:rFonts w:ascii="宋体" w:hAnsi="宋体" w:cs="宋体"/>
          <w:b w:val="false"/>
          <w:i w:val="false"/>
          <w:spacing w:val="0"/>
          <w:sz w:val="21"/>
        </w:rPr>
        <w:t>张少霞</w:t>
      </w:r>
      <w:r>
        <w:rPr>
          <w:rFonts w:ascii="宋体" w:hAnsi="宋体" w:eastAsia="宋体" w:cs="宋体"/>
          <w:b w:val="false"/>
          <w:i w:val="false"/>
          <w:spacing w:val="0"/>
          <w:sz w:val="21"/>
        </w:rPr>
        <w:t>;</w:t>
      </w:r>
      <w:r>
        <w:rPr>
          <w:rFonts w:ascii="宋体" w:hAnsi="宋体" w:cs="宋体"/>
          <w:b w:val="false"/>
          <w:i w:val="false"/>
          <w:spacing w:val="0"/>
          <w:sz w:val="21"/>
        </w:rPr>
        <w:t>谢志桦</w:t>
      </w:r>
      <w:r>
        <w:rPr>
          <w:rFonts w:ascii="宋体" w:hAnsi="宋体" w:eastAsia="宋体" w:cs="宋体"/>
          <w:b w:val="false"/>
          <w:i w:val="false"/>
          <w:spacing w:val="0"/>
          <w:sz w:val="21"/>
        </w:rPr>
        <w:t>;</w:t>
      </w:r>
      <w:r>
        <w:rPr>
          <w:rFonts w:ascii="宋体" w:hAnsi="宋体" w:cs="宋体"/>
          <w:b w:val="false"/>
          <w:i w:val="false"/>
          <w:spacing w:val="0"/>
          <w:sz w:val="21"/>
        </w:rPr>
        <w:t>彭静</w:t>
      </w:r>
      <w:r>
        <w:rPr>
          <w:rFonts w:ascii="宋体" w:hAnsi="宋体" w:eastAsia="宋体" w:cs="宋体"/>
          <w:b w:val="false"/>
          <w:i w:val="false"/>
          <w:spacing w:val="0"/>
          <w:sz w:val="21"/>
        </w:rPr>
        <w:t>;</w:t>
      </w:r>
      <w:r>
        <w:rPr>
          <w:rFonts w:ascii="宋体" w:hAnsi="宋体" w:cs="宋体"/>
          <w:b w:val="false"/>
          <w:i w:val="false"/>
          <w:spacing w:val="0"/>
          <w:sz w:val="21"/>
        </w:rPr>
        <w:t>陈敏昌</w:t>
      </w:r>
      <w:r>
        <w:rPr>
          <w:rFonts w:ascii="宋体" w:hAnsi="宋体" w:eastAsia="宋体" w:cs="宋体"/>
          <w:b w:val="false"/>
          <w:i w:val="false"/>
          <w:spacing w:val="0"/>
          <w:sz w:val="21"/>
        </w:rPr>
        <w:t>.</w:t>
      </w:r>
      <w:r>
        <w:rPr>
          <w:rFonts w:ascii="宋体" w:hAnsi="宋体" w:cs="宋体"/>
          <w:b w:val="false"/>
          <w:i w:val="false"/>
          <w:spacing w:val="0"/>
          <w:sz w:val="21"/>
        </w:rPr>
        <w:t>精神运动康复对抑郁障碍患者负性情绪及躯体症状的影响</w:t>
      </w:r>
      <w:r>
        <w:rPr>
          <w:rFonts w:ascii="宋体" w:hAnsi="宋体" w:eastAsia="宋体" w:cs="宋体"/>
          <w:b w:val="false"/>
          <w:i w:val="false"/>
          <w:spacing w:val="0"/>
          <w:sz w:val="21"/>
        </w:rPr>
        <w:t>[J].</w:t>
      </w:r>
      <w:r>
        <w:rPr>
          <w:rFonts w:ascii="宋体" w:hAnsi="宋体" w:cs="宋体"/>
          <w:b w:val="false"/>
          <w:i w:val="false"/>
          <w:spacing w:val="0"/>
          <w:sz w:val="21"/>
        </w:rPr>
        <w:t>中国实用医药</w:t>
      </w:r>
      <w:r>
        <w:rPr>
          <w:rFonts w:ascii="宋体" w:hAnsi="宋体" w:eastAsia="宋体" w:cs="宋体"/>
          <w:b w:val="false"/>
          <w:i w:val="false"/>
          <w:spacing w:val="0"/>
          <w:sz w:val="21"/>
        </w:rPr>
        <w:t>,2022,17(2):204-206.</w:t>
      </w:r>
      <w:bookmarkEnd w:id="238"/>
    </w:p>
    <w:p>
      <w:pPr>
        <w:pStyle w:val="Style24"/>
        <w:pageBreakBefore w:val="false"/>
        <w:numPr>
          <w:ilvl w:val="0"/>
          <w:numId w:val="1"/>
        </w:numPr>
        <w:tabs>
          <w:tab w:val="clear" w:pos="720"/>
        </w:tabs>
        <w:bidi w:val="false"/>
        <w:spacing w:before="0" w:after="0" w:line="540" w:lineRule="exact"/>
        <w:ind w:left="420" w:right="0" w:hanging="420"/>
        <w:jc w:val="both"/>
        <w:textAlignment w:val="auto"/>
        <w:rPr>
          <w:sz w:val="21"/>
        </w:rPr>
      </w:pPr>
      <w:bookmarkStart w:name="1530e559-26ef-42d5-a2fc-6a2db569daa0" w:id="239"/>
      <w:r>
        <w:rPr>
          <w:rFonts w:ascii="宋体" w:hAnsi="宋体" w:cs="宋体"/>
          <w:b w:val="false"/>
          <w:i w:val="false"/>
          <w:spacing w:val="0"/>
          <w:sz w:val="21"/>
        </w:rPr>
        <w:t>李海云</w:t>
      </w:r>
      <w:r>
        <w:rPr>
          <w:rFonts w:ascii="宋体" w:hAnsi="宋体" w:eastAsia="宋体" w:cs="宋体"/>
          <w:b w:val="false"/>
          <w:i w:val="false"/>
          <w:spacing w:val="0"/>
          <w:sz w:val="21"/>
        </w:rPr>
        <w:t>;</w:t>
      </w:r>
      <w:r>
        <w:rPr>
          <w:rFonts w:ascii="宋体" w:hAnsi="宋体" w:cs="宋体"/>
          <w:b w:val="false"/>
          <w:i w:val="false"/>
          <w:spacing w:val="0"/>
          <w:sz w:val="21"/>
        </w:rPr>
        <w:t>明亮</w:t>
      </w:r>
      <w:r>
        <w:rPr>
          <w:rFonts w:ascii="宋体" w:hAnsi="宋体" w:eastAsia="宋体" w:cs="宋体"/>
          <w:b w:val="false"/>
          <w:i w:val="false"/>
          <w:spacing w:val="0"/>
          <w:sz w:val="21"/>
        </w:rPr>
        <w:t>;</w:t>
      </w:r>
      <w:r>
        <w:rPr>
          <w:rFonts w:ascii="宋体" w:hAnsi="宋体" w:cs="宋体"/>
          <w:b w:val="false"/>
          <w:i w:val="false"/>
          <w:spacing w:val="0"/>
          <w:sz w:val="21"/>
        </w:rPr>
        <w:t>王道金</w:t>
      </w:r>
      <w:r>
        <w:rPr>
          <w:rFonts w:ascii="宋体" w:hAnsi="宋体" w:eastAsia="宋体" w:cs="宋体"/>
          <w:b w:val="false"/>
          <w:i w:val="false"/>
          <w:spacing w:val="0"/>
          <w:sz w:val="21"/>
        </w:rPr>
        <w:t>;</w:t>
      </w:r>
      <w:r>
        <w:rPr>
          <w:rFonts w:ascii="宋体" w:hAnsi="宋体" w:cs="宋体"/>
          <w:b w:val="false"/>
          <w:i w:val="false"/>
          <w:spacing w:val="0"/>
          <w:sz w:val="21"/>
        </w:rPr>
        <w:t>朱文礼</w:t>
      </w:r>
      <w:r>
        <w:rPr>
          <w:rFonts w:ascii="宋体" w:hAnsi="宋体" w:eastAsia="宋体" w:cs="宋体"/>
          <w:b w:val="false"/>
          <w:i w:val="false"/>
          <w:spacing w:val="0"/>
          <w:sz w:val="21"/>
        </w:rPr>
        <w:t>;</w:t>
      </w:r>
      <w:r>
        <w:rPr>
          <w:rFonts w:ascii="宋体" w:hAnsi="宋体" w:cs="宋体"/>
          <w:b w:val="false"/>
          <w:i w:val="false"/>
          <w:spacing w:val="0"/>
          <w:sz w:val="21"/>
        </w:rPr>
        <w:t>吴秀梅</w:t>
      </w:r>
      <w:r>
        <w:rPr>
          <w:rFonts w:ascii="宋体" w:hAnsi="宋体" w:eastAsia="宋体" w:cs="宋体"/>
          <w:b w:val="false"/>
          <w:i w:val="false"/>
          <w:spacing w:val="0"/>
          <w:sz w:val="21"/>
        </w:rPr>
        <w:t>;</w:t>
      </w:r>
      <w:r>
        <w:rPr>
          <w:rFonts w:ascii="宋体" w:hAnsi="宋体" w:cs="宋体"/>
          <w:b w:val="false"/>
          <w:i w:val="false"/>
          <w:spacing w:val="0"/>
          <w:sz w:val="21"/>
        </w:rPr>
        <w:t>潘园</w:t>
      </w:r>
      <w:r>
        <w:rPr>
          <w:rFonts w:ascii="宋体" w:hAnsi="宋体" w:eastAsia="宋体" w:cs="宋体"/>
          <w:b w:val="false"/>
          <w:i w:val="false"/>
          <w:spacing w:val="0"/>
          <w:sz w:val="21"/>
        </w:rPr>
        <w:t>;</w:t>
      </w:r>
      <w:r>
        <w:rPr>
          <w:rFonts w:ascii="宋体" w:hAnsi="宋体" w:cs="宋体"/>
          <w:b w:val="false"/>
          <w:i w:val="false"/>
          <w:spacing w:val="0"/>
          <w:sz w:val="21"/>
        </w:rPr>
        <w:t>江婷婷</w:t>
      </w:r>
      <w:r>
        <w:rPr>
          <w:rFonts w:ascii="宋体" w:hAnsi="宋体" w:eastAsia="宋体" w:cs="宋体"/>
          <w:b w:val="false"/>
          <w:i w:val="false"/>
          <w:spacing w:val="0"/>
          <w:sz w:val="21"/>
        </w:rPr>
        <w:t>.</w:t>
      </w:r>
      <w:r>
        <w:rPr>
          <w:rFonts w:ascii="宋体" w:hAnsi="宋体" w:cs="宋体"/>
          <w:b w:val="false"/>
          <w:i w:val="false"/>
          <w:spacing w:val="0"/>
          <w:sz w:val="21"/>
        </w:rPr>
        <w:t>精神运动康复对住院青壮年精神分裂症患者康复的效果</w:t>
      </w:r>
      <w:r>
        <w:rPr>
          <w:rFonts w:ascii="宋体" w:hAnsi="宋体" w:eastAsia="宋体" w:cs="宋体"/>
          <w:b w:val="false"/>
          <w:i w:val="false"/>
          <w:spacing w:val="0"/>
          <w:sz w:val="21"/>
        </w:rPr>
        <w:t>[J].</w:t>
      </w:r>
      <w:r>
        <w:rPr>
          <w:rFonts w:ascii="宋体" w:hAnsi="宋体" w:cs="宋体"/>
          <w:b w:val="false"/>
          <w:i w:val="false"/>
          <w:spacing w:val="0"/>
          <w:sz w:val="21"/>
        </w:rPr>
        <w:t>四川精神卫生</w:t>
      </w:r>
      <w:r>
        <w:rPr>
          <w:rFonts w:ascii="宋体" w:hAnsi="宋体" w:eastAsia="宋体" w:cs="宋体"/>
          <w:b w:val="false"/>
          <w:i w:val="false"/>
          <w:spacing w:val="0"/>
          <w:sz w:val="21"/>
        </w:rPr>
        <w:t>,2024,37(2):114-119.</w:t>
      </w:r>
      <w:bookmarkEnd w:id="239"/>
    </w:p>
    <w:p>
      <w:pPr>
        <w:pStyle w:val="Style24"/>
        <w:pageBreakBefore w:val="false"/>
        <w:numPr>
          <w:ilvl w:val="0"/>
          <w:numId w:val="1"/>
        </w:numPr>
        <w:tabs>
          <w:tab w:val="clear" w:pos="720"/>
        </w:tabs>
        <w:bidi w:val="false"/>
        <w:spacing w:before="0" w:after="0" w:line="540" w:lineRule="exact"/>
        <w:ind w:left="420" w:right="0" w:hanging="420"/>
        <w:jc w:val="both"/>
        <w:textAlignment w:val="auto"/>
        <w:rPr>
          <w:sz w:val="21"/>
        </w:rPr>
      </w:pPr>
      <w:bookmarkStart w:name="8d0b72b5-271b-4d43-b450-f624f30525e8" w:id="240"/>
      <w:r>
        <w:rPr>
          <w:rFonts w:ascii="宋体" w:hAnsi="宋体" w:cs="宋体"/>
          <w:b w:val="false"/>
          <w:i w:val="false"/>
          <w:spacing w:val="0"/>
          <w:sz w:val="21"/>
        </w:rPr>
        <w:t>张瑞星</w:t>
      </w:r>
      <w:r>
        <w:rPr>
          <w:rFonts w:ascii="宋体" w:hAnsi="宋体" w:eastAsia="宋体" w:cs="宋体"/>
          <w:b w:val="false"/>
          <w:i w:val="false"/>
          <w:spacing w:val="0"/>
          <w:sz w:val="21"/>
        </w:rPr>
        <w:t>;</w:t>
      </w:r>
      <w:r>
        <w:rPr>
          <w:rFonts w:ascii="宋体" w:hAnsi="宋体" w:cs="宋体"/>
          <w:b w:val="false"/>
          <w:i w:val="false"/>
          <w:spacing w:val="0"/>
          <w:sz w:val="21"/>
        </w:rPr>
        <w:t>李丽</w:t>
      </w:r>
      <w:r>
        <w:rPr>
          <w:rFonts w:ascii="宋体" w:hAnsi="宋体" w:eastAsia="宋体" w:cs="宋体"/>
          <w:b w:val="false"/>
          <w:i w:val="false"/>
          <w:spacing w:val="0"/>
          <w:sz w:val="21"/>
        </w:rPr>
        <w:t>;Michel Probst;Uschi Germer;</w:t>
      </w:r>
      <w:r>
        <w:rPr>
          <w:rFonts w:ascii="宋体" w:hAnsi="宋体" w:cs="宋体"/>
          <w:b w:val="false"/>
          <w:i w:val="false"/>
          <w:spacing w:val="0"/>
          <w:sz w:val="21"/>
        </w:rPr>
        <w:t>耿耀国</w:t>
      </w:r>
      <w:r>
        <w:rPr>
          <w:rFonts w:ascii="宋体" w:hAnsi="宋体" w:eastAsia="宋体" w:cs="宋体"/>
          <w:b w:val="false"/>
          <w:i w:val="false"/>
          <w:spacing w:val="0"/>
          <w:sz w:val="21"/>
        </w:rPr>
        <w:t>.</w:t>
      </w:r>
      <w:r>
        <w:rPr>
          <w:rFonts w:ascii="宋体" w:hAnsi="宋体" w:cs="宋体"/>
          <w:b w:val="false"/>
          <w:i w:val="false"/>
          <w:spacing w:val="0"/>
          <w:sz w:val="21"/>
        </w:rPr>
        <w:t>精神运动统合治疗在精神康复中的应用与研究进展</w:t>
      </w:r>
      <w:r>
        <w:rPr>
          <w:rFonts w:ascii="宋体" w:hAnsi="宋体" w:eastAsia="宋体" w:cs="宋体"/>
          <w:b w:val="false"/>
          <w:i w:val="false"/>
          <w:spacing w:val="0"/>
          <w:sz w:val="21"/>
        </w:rPr>
        <w:t>[J].</w:t>
      </w:r>
      <w:r>
        <w:rPr>
          <w:rFonts w:ascii="宋体" w:hAnsi="宋体" w:cs="宋体"/>
          <w:b w:val="false"/>
          <w:i w:val="false"/>
          <w:spacing w:val="0"/>
          <w:sz w:val="21"/>
        </w:rPr>
        <w:t>中国全科医学</w:t>
      </w:r>
      <w:r>
        <w:rPr>
          <w:rFonts w:ascii="宋体" w:hAnsi="宋体" w:eastAsia="宋体" w:cs="宋体"/>
          <w:b w:val="false"/>
          <w:i w:val="false"/>
          <w:spacing w:val="0"/>
          <w:sz w:val="21"/>
        </w:rPr>
        <w:t>,2017,20(20):2539-2542.</w:t>
      </w:r>
      <w:bookmarkEnd w:id="240"/>
    </w:p>
    <w:p>
      <w:pPr>
        <w:pStyle w:val="Style24"/>
        <w:pageBreakBefore w:val="false"/>
        <w:numPr>
          <w:ilvl w:val="0"/>
          <w:numId w:val="1"/>
        </w:numPr>
        <w:tabs>
          <w:tab w:val="clear" w:pos="720"/>
        </w:tabs>
        <w:bidi w:val="false"/>
        <w:spacing w:before="0" w:after="0" w:line="540" w:lineRule="exact"/>
        <w:ind w:left="420" w:right="0" w:hanging="420"/>
        <w:jc w:val="both"/>
        <w:textAlignment w:val="auto"/>
        <w:rPr>
          <w:sz w:val="21"/>
        </w:rPr>
      </w:pPr>
      <w:bookmarkStart w:name="b6e5f504-bad7-4948-82c8-55c78cb59a45" w:id="241"/>
      <w:r>
        <w:rPr>
          <w:rFonts w:ascii="宋体" w:hAnsi="宋体" w:eastAsia="宋体" w:cs="宋体"/>
          <w:b w:val="false"/>
          <w:i w:val="false"/>
          <w:spacing w:val="0"/>
          <w:sz w:val="21"/>
        </w:rPr>
        <w:t>.</w:t>
      </w:r>
      <w:r>
        <w:rPr>
          <w:rFonts w:ascii="宋体" w:hAnsi="宋体" w:cs="宋体"/>
          <w:b w:val="false"/>
          <w:i w:val="false"/>
          <w:spacing w:val="0"/>
          <w:sz w:val="21"/>
        </w:rPr>
        <w:t>论文修改注意事项</w:t>
      </w:r>
      <w:r>
        <w:rPr>
          <w:rFonts w:ascii="宋体" w:hAnsi="宋体" w:eastAsia="宋体" w:cs="宋体"/>
          <w:b w:val="false"/>
          <w:i w:val="false"/>
          <w:spacing w:val="0"/>
          <w:sz w:val="21"/>
        </w:rPr>
        <w:t>[J].</w:t>
      </w:r>
      <w:r>
        <w:rPr>
          <w:rFonts w:ascii="宋体" w:hAnsi="宋体" w:cs="宋体"/>
          <w:b w:val="false"/>
          <w:i w:val="false"/>
          <w:spacing w:val="0"/>
          <w:sz w:val="21"/>
        </w:rPr>
        <w:t>中国社区医师</w:t>
      </w:r>
      <w:r>
        <w:rPr>
          <w:rFonts w:ascii="宋体" w:hAnsi="宋体" w:eastAsia="宋体" w:cs="宋体"/>
          <w:b w:val="false"/>
          <w:i w:val="false"/>
          <w:spacing w:val="0"/>
          <w:sz w:val="21"/>
        </w:rPr>
        <w:t>,2023,39(31):158-158.</w:t>
      </w:r>
      <w:bookmarkEnd w:id="241"/>
    </w:p>
    <w:p>
      <w:pPr>
        <w:pStyle w:val="Style24"/>
        <w:pageBreakBefore w:val="false"/>
        <w:numPr>
          <w:ilvl w:val="0"/>
          <w:numId w:val="1"/>
        </w:numPr>
        <w:tabs>
          <w:tab w:val="clear" w:pos="720"/>
        </w:tabs>
        <w:bidi w:val="false"/>
        <w:spacing w:before="0" w:after="0" w:line="540" w:lineRule="exact"/>
        <w:ind w:left="420" w:right="0" w:hanging="420"/>
        <w:jc w:val="both"/>
        <w:textAlignment w:val="auto"/>
        <w:rPr>
          <w:sz w:val="21"/>
        </w:rPr>
      </w:pPr>
      <w:bookmarkStart w:name="eb04dfff-1324-40ec-b4b4-7a1a4cb4e3a1" w:id="242"/>
      <w:r>
        <w:rPr>
          <w:rFonts w:ascii="宋体" w:hAnsi="宋体" w:cs="宋体"/>
          <w:b w:val="false"/>
          <w:i w:val="false"/>
          <w:spacing w:val="0"/>
          <w:sz w:val="21"/>
        </w:rPr>
        <w:t>吴亮</w:t>
      </w:r>
      <w:r>
        <w:rPr>
          <w:rFonts w:ascii="宋体" w:hAnsi="宋体" w:eastAsia="宋体" w:cs="宋体"/>
          <w:b w:val="false"/>
          <w:i w:val="false"/>
          <w:spacing w:val="0"/>
          <w:sz w:val="21"/>
        </w:rPr>
        <w:t>;</w:t>
      </w:r>
      <w:r>
        <w:rPr>
          <w:rFonts w:ascii="宋体" w:hAnsi="宋体" w:cs="宋体"/>
          <w:b w:val="false"/>
          <w:i w:val="false"/>
          <w:spacing w:val="0"/>
          <w:sz w:val="21"/>
        </w:rPr>
        <w:t>许秀</w:t>
      </w:r>
      <w:r>
        <w:rPr>
          <w:rFonts w:ascii="宋体" w:hAnsi="宋体" w:eastAsia="宋体" w:cs="宋体"/>
          <w:b w:val="false"/>
          <w:i w:val="false"/>
          <w:spacing w:val="0"/>
          <w:sz w:val="21"/>
        </w:rPr>
        <w:t>;</w:t>
      </w:r>
      <w:r>
        <w:rPr>
          <w:rFonts w:ascii="宋体" w:hAnsi="宋体" w:cs="宋体"/>
          <w:b w:val="false"/>
          <w:i w:val="false"/>
          <w:spacing w:val="0"/>
          <w:sz w:val="21"/>
        </w:rPr>
        <w:t>罗亮</w:t>
      </w:r>
      <w:r>
        <w:rPr>
          <w:rFonts w:ascii="宋体" w:hAnsi="宋体" w:eastAsia="宋体" w:cs="宋体"/>
          <w:b w:val="false"/>
          <w:i w:val="false"/>
          <w:spacing w:val="0"/>
          <w:sz w:val="21"/>
        </w:rPr>
        <w:t>.</w:t>
      </w:r>
      <w:r>
        <w:rPr>
          <w:rFonts w:ascii="宋体" w:hAnsi="宋体" w:cs="宋体"/>
          <w:b w:val="false"/>
          <w:i w:val="false"/>
          <w:spacing w:val="0"/>
          <w:sz w:val="21"/>
        </w:rPr>
        <w:t>运动康复和适应性身体活动对痉挛性脑性瘫痪儿童青少年心理运动功能、运动功能和动作发展的效益</w:t>
      </w:r>
      <w:r>
        <w:rPr>
          <w:rFonts w:ascii="宋体" w:hAnsi="宋体" w:eastAsia="宋体" w:cs="宋体"/>
          <w:b w:val="false"/>
          <w:i w:val="false"/>
          <w:spacing w:val="0"/>
          <w:sz w:val="21"/>
        </w:rPr>
        <w:t>:</w:t>
      </w:r>
      <w:r>
        <w:rPr>
          <w:rFonts w:ascii="宋体" w:hAnsi="宋体" w:cs="宋体"/>
          <w:b w:val="false"/>
          <w:i w:val="false"/>
          <w:spacing w:val="0"/>
          <w:sz w:val="21"/>
        </w:rPr>
        <w:t>基于</w:t>
      </w:r>
      <w:r>
        <w:rPr>
          <w:rFonts w:ascii="宋体" w:hAnsi="宋体" w:eastAsia="宋体" w:cs="宋体"/>
          <w:b w:val="false"/>
          <w:i w:val="false"/>
          <w:spacing w:val="0"/>
          <w:sz w:val="21"/>
        </w:rPr>
        <w:t>ICF</w:t>
      </w:r>
      <w:r>
        <w:rPr>
          <w:rFonts w:ascii="宋体" w:hAnsi="宋体" w:cs="宋体"/>
          <w:b w:val="false"/>
          <w:i w:val="false"/>
          <w:spacing w:val="0"/>
          <w:sz w:val="21"/>
        </w:rPr>
        <w:t>的循证研究</w:t>
      </w:r>
      <w:r>
        <w:rPr>
          <w:rFonts w:ascii="宋体" w:hAnsi="宋体" w:eastAsia="宋体" w:cs="宋体"/>
          <w:b w:val="false"/>
          <w:i w:val="false"/>
          <w:spacing w:val="0"/>
          <w:sz w:val="21"/>
        </w:rPr>
        <w:t>[J].</w:t>
      </w:r>
      <w:r>
        <w:rPr>
          <w:rFonts w:ascii="宋体" w:hAnsi="宋体" w:cs="宋体"/>
          <w:b w:val="false"/>
          <w:i w:val="false"/>
          <w:spacing w:val="0"/>
          <w:sz w:val="21"/>
        </w:rPr>
        <w:t>中国康复理论与实践</w:t>
      </w:r>
      <w:r>
        <w:rPr>
          <w:rFonts w:ascii="宋体" w:hAnsi="宋体" w:eastAsia="宋体" w:cs="宋体"/>
          <w:b w:val="false"/>
          <w:i w:val="false"/>
          <w:spacing w:val="0"/>
          <w:sz w:val="21"/>
        </w:rPr>
        <w:t>,2024,30(2):148-156.</w:t>
      </w:r>
      <w:bookmarkEnd w:id="242"/>
    </w:p>
    <w:p>
      <w:pPr>
        <w:pStyle w:val="Style24"/>
        <w:pageBreakBefore w:val="false"/>
        <w:numPr>
          <w:ilvl w:val="0"/>
          <w:numId w:val="1"/>
        </w:numPr>
        <w:tabs>
          <w:tab w:val="clear" w:pos="720"/>
        </w:tabs>
        <w:bidi w:val="false"/>
        <w:spacing w:before="0" w:after="0" w:line="540" w:lineRule="exact"/>
        <w:ind w:left="420" w:right="0" w:hanging="420"/>
        <w:jc w:val="both"/>
        <w:textAlignment w:val="auto"/>
        <w:rPr>
          <w:sz w:val="21"/>
        </w:rPr>
      </w:pPr>
      <w:bookmarkStart w:name="5b4845ee-127b-4747-bed7-3393c678df22" w:id="243"/>
      <w:r>
        <w:rPr>
          <w:rFonts w:ascii="宋体" w:hAnsi="宋体" w:cs="宋体"/>
          <w:b w:val="false"/>
          <w:i w:val="false"/>
          <w:spacing w:val="0"/>
          <w:sz w:val="21"/>
        </w:rPr>
        <w:t>杨俊超</w:t>
      </w:r>
      <w:r>
        <w:rPr>
          <w:rFonts w:ascii="宋体" w:hAnsi="宋体" w:eastAsia="宋体" w:cs="宋体"/>
          <w:b w:val="false"/>
          <w:i w:val="false"/>
          <w:spacing w:val="0"/>
          <w:sz w:val="21"/>
        </w:rPr>
        <w:t>;</w:t>
      </w:r>
      <w:r>
        <w:rPr>
          <w:rFonts w:ascii="宋体" w:hAnsi="宋体" w:cs="宋体"/>
          <w:b w:val="false"/>
          <w:i w:val="false"/>
          <w:spacing w:val="0"/>
          <w:sz w:val="21"/>
        </w:rPr>
        <w:t>王梦月</w:t>
      </w:r>
      <w:r>
        <w:rPr>
          <w:rFonts w:ascii="宋体" w:hAnsi="宋体" w:eastAsia="宋体" w:cs="宋体"/>
          <w:b w:val="false"/>
          <w:i w:val="false"/>
          <w:spacing w:val="0"/>
          <w:sz w:val="21"/>
        </w:rPr>
        <w:t>;</w:t>
      </w:r>
      <w:r>
        <w:rPr>
          <w:rFonts w:ascii="宋体" w:hAnsi="宋体" w:cs="宋体"/>
          <w:b w:val="false"/>
          <w:i w:val="false"/>
          <w:spacing w:val="0"/>
          <w:sz w:val="21"/>
        </w:rPr>
        <w:t>邱俊强</w:t>
      </w:r>
      <w:r>
        <w:rPr>
          <w:rFonts w:ascii="宋体" w:hAnsi="宋体" w:eastAsia="宋体" w:cs="宋体"/>
          <w:b w:val="false"/>
          <w:i w:val="false"/>
          <w:spacing w:val="0"/>
          <w:sz w:val="21"/>
        </w:rPr>
        <w:t>;</w:t>
      </w:r>
      <w:r>
        <w:rPr>
          <w:rFonts w:ascii="宋体" w:hAnsi="宋体" w:cs="宋体"/>
          <w:b w:val="false"/>
          <w:i w:val="false"/>
          <w:spacing w:val="0"/>
          <w:sz w:val="21"/>
        </w:rPr>
        <w:t>衣龙燕</w:t>
      </w:r>
      <w:r>
        <w:rPr>
          <w:rFonts w:ascii="宋体" w:hAnsi="宋体" w:eastAsia="宋体" w:cs="宋体"/>
          <w:b w:val="false"/>
          <w:i w:val="false"/>
          <w:spacing w:val="0"/>
          <w:sz w:val="21"/>
        </w:rPr>
        <w:t>;</w:t>
      </w:r>
      <w:r>
        <w:rPr>
          <w:rFonts w:ascii="宋体" w:hAnsi="宋体" w:cs="宋体"/>
          <w:b w:val="false"/>
          <w:i w:val="false"/>
          <w:spacing w:val="0"/>
          <w:sz w:val="21"/>
        </w:rPr>
        <w:t>许春艳</w:t>
      </w:r>
      <w:r>
        <w:rPr>
          <w:rFonts w:ascii="宋体" w:hAnsi="宋体" w:eastAsia="宋体" w:cs="宋体"/>
          <w:b w:val="false"/>
          <w:i w:val="false"/>
          <w:spacing w:val="0"/>
          <w:sz w:val="21"/>
        </w:rPr>
        <w:t>;</w:t>
      </w:r>
      <w:r>
        <w:rPr>
          <w:rFonts w:ascii="宋体" w:hAnsi="宋体" w:cs="宋体"/>
          <w:b w:val="false"/>
          <w:i w:val="false"/>
          <w:spacing w:val="0"/>
          <w:sz w:val="21"/>
        </w:rPr>
        <w:t>陈雨扬</w:t>
      </w:r>
      <w:r>
        <w:rPr>
          <w:rFonts w:ascii="宋体" w:hAnsi="宋体" w:eastAsia="宋体" w:cs="宋体"/>
          <w:b w:val="false"/>
          <w:i w:val="false"/>
          <w:spacing w:val="0"/>
          <w:sz w:val="21"/>
        </w:rPr>
        <w:t>.5</w:t>
      </w:r>
      <w:r>
        <w:rPr>
          <w:rFonts w:ascii="宋体" w:hAnsi="宋体" w:cs="宋体"/>
          <w:b w:val="false"/>
          <w:i w:val="false"/>
          <w:spacing w:val="0"/>
          <w:sz w:val="21"/>
        </w:rPr>
        <w:t>类</w:t>
      </w:r>
      <w:r>
        <w:rPr>
          <w:rFonts w:ascii="宋体" w:hAnsi="宋体" w:eastAsia="宋体" w:cs="宋体"/>
          <w:b w:val="false"/>
          <w:i w:val="false"/>
          <w:spacing w:val="0"/>
          <w:sz w:val="21"/>
        </w:rPr>
        <w:t>14</w:t>
      </w:r>
      <w:r>
        <w:rPr>
          <w:rFonts w:ascii="宋体" w:hAnsi="宋体" w:cs="宋体"/>
          <w:b w:val="false"/>
          <w:i w:val="false"/>
          <w:spacing w:val="0"/>
          <w:sz w:val="21"/>
        </w:rPr>
        <w:t>种运动疗法对轻度认知障碍病人总体认知功能影响的网状</w:t>
      </w:r>
      <w:r>
        <w:rPr>
          <w:rFonts w:ascii="宋体" w:hAnsi="宋体" w:eastAsia="宋体" w:cs="宋体"/>
          <w:b w:val="false"/>
          <w:i w:val="false"/>
          <w:spacing w:val="0"/>
          <w:sz w:val="21"/>
        </w:rPr>
        <w:t>Meta</w:t>
      </w:r>
      <w:r>
        <w:rPr>
          <w:rFonts w:ascii="宋体" w:hAnsi="宋体" w:cs="宋体"/>
          <w:b w:val="false"/>
          <w:i w:val="false"/>
          <w:spacing w:val="0"/>
          <w:sz w:val="21"/>
        </w:rPr>
        <w:t>分析</w:t>
      </w:r>
      <w:r>
        <w:rPr>
          <w:rFonts w:ascii="宋体" w:hAnsi="宋体" w:eastAsia="宋体" w:cs="宋体"/>
          <w:b w:val="false"/>
          <w:i w:val="false"/>
          <w:spacing w:val="0"/>
          <w:sz w:val="21"/>
        </w:rPr>
        <w:t>[J].</w:t>
      </w:r>
      <w:r>
        <w:rPr>
          <w:rFonts w:ascii="宋体" w:hAnsi="宋体" w:cs="宋体"/>
          <w:b w:val="false"/>
          <w:i w:val="false"/>
          <w:spacing w:val="0"/>
          <w:sz w:val="21"/>
        </w:rPr>
        <w:t>护理研究</w:t>
      </w:r>
      <w:r>
        <w:rPr>
          <w:rFonts w:ascii="宋体" w:hAnsi="宋体" w:eastAsia="宋体" w:cs="宋体"/>
          <w:b w:val="false"/>
          <w:i w:val="false"/>
          <w:spacing w:val="0"/>
          <w:sz w:val="21"/>
        </w:rPr>
        <w:t>,2023,37(9):1528-1537.</w:t>
      </w:r>
      <w:bookmarkEnd w:id="243"/>
    </w:p>
    <w:p>
      <w:pPr>
        <w:pStyle w:val="Style24"/>
        <w:pageBreakBefore w:val="false"/>
        <w:numPr>
          <w:ilvl w:val="0"/>
          <w:numId w:val="1"/>
        </w:numPr>
        <w:tabs>
          <w:tab w:val="clear" w:pos="720"/>
        </w:tabs>
        <w:bidi w:val="false"/>
        <w:spacing w:before="0" w:after="0" w:line="540" w:lineRule="exact"/>
        <w:ind w:left="420" w:right="0" w:hanging="420"/>
        <w:jc w:val="both"/>
        <w:textAlignment w:val="auto"/>
        <w:rPr>
          <w:sz w:val="21"/>
        </w:rPr>
      </w:pPr>
      <w:bookmarkStart w:name="145d9ed1-db0e-499b-8e87-9f580a206b7d" w:id="244"/>
      <w:r>
        <w:rPr>
          <w:rFonts w:ascii="宋体" w:hAnsi="宋体" w:cs="宋体"/>
          <w:b w:val="false"/>
          <w:i w:val="false"/>
          <w:spacing w:val="0"/>
          <w:sz w:val="21"/>
        </w:rPr>
        <w:t>赵小燕</w:t>
      </w:r>
      <w:r>
        <w:rPr>
          <w:rFonts w:ascii="宋体" w:hAnsi="宋体" w:eastAsia="宋体" w:cs="宋体"/>
          <w:b w:val="false"/>
          <w:i w:val="false"/>
          <w:spacing w:val="0"/>
          <w:sz w:val="21"/>
        </w:rPr>
        <w:t>;</w:t>
      </w:r>
      <w:r>
        <w:rPr>
          <w:rFonts w:ascii="宋体" w:hAnsi="宋体" w:cs="宋体"/>
          <w:b w:val="false"/>
          <w:i w:val="false"/>
          <w:spacing w:val="0"/>
          <w:sz w:val="21"/>
        </w:rPr>
        <w:t>黄秀秀</w:t>
      </w:r>
      <w:r>
        <w:rPr>
          <w:rFonts w:ascii="宋体" w:hAnsi="宋体" w:eastAsia="宋体" w:cs="宋体"/>
          <w:b w:val="false"/>
          <w:i w:val="false"/>
          <w:spacing w:val="0"/>
          <w:sz w:val="21"/>
        </w:rPr>
        <w:t>;</w:t>
      </w:r>
      <w:r>
        <w:rPr>
          <w:rFonts w:ascii="宋体" w:hAnsi="宋体" w:cs="宋体"/>
          <w:b w:val="false"/>
          <w:i w:val="false"/>
          <w:spacing w:val="0"/>
          <w:sz w:val="21"/>
        </w:rPr>
        <w:t>万巧琴</w:t>
      </w:r>
      <w:r>
        <w:rPr>
          <w:rFonts w:ascii="宋体" w:hAnsi="宋体" w:eastAsia="宋体" w:cs="宋体"/>
          <w:b w:val="false"/>
          <w:i w:val="false"/>
          <w:spacing w:val="0"/>
          <w:sz w:val="21"/>
        </w:rPr>
        <w:t>.</w:t>
      </w:r>
      <w:r>
        <w:rPr>
          <w:rFonts w:ascii="宋体" w:hAnsi="宋体" w:cs="宋体"/>
          <w:b w:val="false"/>
          <w:i w:val="false"/>
          <w:spacing w:val="0"/>
          <w:sz w:val="21"/>
        </w:rPr>
        <w:t>运动结合认知训练在轻度认知障碍和阿尔茨海默病患者中应用的整合性综述</w:t>
      </w:r>
      <w:r>
        <w:rPr>
          <w:rFonts w:ascii="宋体" w:hAnsi="宋体" w:eastAsia="宋体" w:cs="宋体"/>
          <w:b w:val="false"/>
          <w:i w:val="false"/>
          <w:spacing w:val="0"/>
          <w:sz w:val="21"/>
        </w:rPr>
        <w:t>[J].</w:t>
      </w:r>
      <w:r>
        <w:rPr>
          <w:rFonts w:ascii="宋体" w:hAnsi="宋体" w:cs="宋体"/>
          <w:b w:val="false"/>
          <w:i w:val="false"/>
          <w:spacing w:val="0"/>
          <w:sz w:val="21"/>
        </w:rPr>
        <w:t>中华护理教育</w:t>
      </w:r>
      <w:r>
        <w:rPr>
          <w:rFonts w:ascii="宋体" w:hAnsi="宋体" w:eastAsia="宋体" w:cs="宋体"/>
          <w:b w:val="false"/>
          <w:i w:val="false"/>
          <w:spacing w:val="0"/>
          <w:sz w:val="21"/>
        </w:rPr>
        <w:t>,2021,18(12):1098-1105.</w:t>
      </w:r>
      <w:bookmarkEnd w:id="244"/>
    </w:p>
    <w:p>
      <w:pPr>
        <w:pStyle w:val="Style24"/>
        <w:pageBreakBefore w:val="false"/>
        <w:numPr>
          <w:ilvl w:val="0"/>
          <w:numId w:val="1"/>
        </w:numPr>
        <w:tabs>
          <w:tab w:val="clear" w:pos="720"/>
        </w:tabs>
        <w:bidi w:val="false"/>
        <w:spacing w:before="0" w:after="0" w:line="540" w:lineRule="exact"/>
        <w:ind w:left="420" w:right="0" w:hanging="420"/>
        <w:jc w:val="both"/>
        <w:textAlignment w:val="auto"/>
        <w:rPr>
          <w:sz w:val="21"/>
        </w:rPr>
      </w:pPr>
      <w:bookmarkStart w:name="e87d6930-827a-453a-81a7-4139a2e5ec5c" w:id="245"/>
      <w:r>
        <w:rPr>
          <w:rFonts w:ascii="宋体" w:hAnsi="宋体" w:cs="宋体"/>
          <w:b w:val="false"/>
          <w:i w:val="false"/>
          <w:spacing w:val="0"/>
          <w:sz w:val="21"/>
        </w:rPr>
        <w:t>张艳萍</w:t>
      </w:r>
      <w:r>
        <w:rPr>
          <w:rFonts w:ascii="宋体" w:hAnsi="宋体" w:eastAsia="宋体" w:cs="宋体"/>
          <w:b w:val="false"/>
          <w:i w:val="false"/>
          <w:spacing w:val="0"/>
          <w:sz w:val="21"/>
        </w:rPr>
        <w:t>;</w:t>
      </w:r>
      <w:r>
        <w:rPr>
          <w:rFonts w:ascii="宋体" w:hAnsi="宋体" w:cs="宋体"/>
          <w:b w:val="false"/>
          <w:i w:val="false"/>
          <w:spacing w:val="0"/>
          <w:sz w:val="21"/>
        </w:rPr>
        <w:t>成诺</w:t>
      </w:r>
      <w:r>
        <w:rPr>
          <w:rFonts w:ascii="宋体" w:hAnsi="宋体" w:eastAsia="宋体" w:cs="宋体"/>
          <w:b w:val="false"/>
          <w:i w:val="false"/>
          <w:spacing w:val="0"/>
          <w:sz w:val="21"/>
        </w:rPr>
        <w:t>;</w:t>
      </w:r>
      <w:r>
        <w:rPr>
          <w:rFonts w:ascii="宋体" w:hAnsi="宋体" w:cs="宋体"/>
          <w:b w:val="false"/>
          <w:i w:val="false"/>
          <w:spacing w:val="0"/>
          <w:sz w:val="21"/>
        </w:rPr>
        <w:t>严芳</w:t>
      </w:r>
      <w:r>
        <w:rPr>
          <w:rFonts w:ascii="宋体" w:hAnsi="宋体" w:eastAsia="宋体" w:cs="宋体"/>
          <w:b w:val="false"/>
          <w:i w:val="false"/>
          <w:spacing w:val="0"/>
          <w:sz w:val="21"/>
        </w:rPr>
        <w:t>;</w:t>
      </w:r>
      <w:r>
        <w:rPr>
          <w:rFonts w:ascii="宋体" w:hAnsi="宋体" w:cs="宋体"/>
          <w:b w:val="false"/>
          <w:i w:val="false"/>
          <w:spacing w:val="0"/>
          <w:sz w:val="21"/>
        </w:rPr>
        <w:t>郭正军</w:t>
      </w:r>
      <w:r>
        <w:rPr>
          <w:rFonts w:ascii="宋体" w:hAnsi="宋体" w:eastAsia="宋体" w:cs="宋体"/>
          <w:b w:val="false"/>
          <w:i w:val="false"/>
          <w:spacing w:val="0"/>
          <w:sz w:val="21"/>
        </w:rPr>
        <w:t>;</w:t>
      </w:r>
      <w:r>
        <w:rPr>
          <w:rFonts w:ascii="宋体" w:hAnsi="宋体" w:cs="宋体"/>
          <w:b w:val="false"/>
          <w:i w:val="false"/>
          <w:spacing w:val="0"/>
          <w:sz w:val="21"/>
        </w:rPr>
        <w:t>张雪</w:t>
      </w:r>
      <w:r>
        <w:rPr>
          <w:rFonts w:ascii="宋体" w:hAnsi="宋体" w:eastAsia="宋体" w:cs="宋体"/>
          <w:b w:val="false"/>
          <w:i w:val="false"/>
          <w:spacing w:val="0"/>
          <w:sz w:val="21"/>
        </w:rPr>
        <w:t>;</w:t>
      </w:r>
      <w:r>
        <w:rPr>
          <w:rFonts w:ascii="宋体" w:hAnsi="宋体" w:cs="宋体"/>
          <w:b w:val="false"/>
          <w:i w:val="false"/>
          <w:spacing w:val="0"/>
          <w:sz w:val="21"/>
        </w:rPr>
        <w:t>赵晶媛</w:t>
      </w:r>
      <w:r>
        <w:rPr>
          <w:rFonts w:ascii="宋体" w:hAnsi="宋体" w:eastAsia="宋体" w:cs="宋体"/>
          <w:b w:val="false"/>
          <w:i w:val="false"/>
          <w:spacing w:val="0"/>
          <w:sz w:val="21"/>
        </w:rPr>
        <w:t>.</w:t>
      </w:r>
      <w:r>
        <w:rPr>
          <w:rFonts w:ascii="宋体" w:hAnsi="宋体" w:cs="宋体"/>
          <w:b w:val="false"/>
          <w:i w:val="false"/>
          <w:spacing w:val="0"/>
          <w:sz w:val="21"/>
        </w:rPr>
        <w:t>精神运动康复在慢性精神分裂症患者康复中的应用效果</w:t>
      </w:r>
      <w:r>
        <w:rPr>
          <w:rFonts w:ascii="宋体" w:hAnsi="宋体" w:eastAsia="宋体" w:cs="宋体"/>
          <w:b w:val="false"/>
          <w:i w:val="false"/>
          <w:spacing w:val="0"/>
          <w:sz w:val="21"/>
        </w:rPr>
        <w:t>[J].</w:t>
      </w:r>
      <w:r>
        <w:rPr>
          <w:rFonts w:ascii="宋体" w:hAnsi="宋体" w:cs="宋体"/>
          <w:b w:val="false"/>
          <w:i w:val="false"/>
          <w:spacing w:val="0"/>
          <w:sz w:val="21"/>
        </w:rPr>
        <w:t>临床医学研究与实践</w:t>
      </w:r>
      <w:r>
        <w:rPr>
          <w:rFonts w:ascii="宋体" w:hAnsi="宋体" w:eastAsia="宋体" w:cs="宋体"/>
          <w:b w:val="false"/>
          <w:i w:val="false"/>
          <w:spacing w:val="0"/>
          <w:sz w:val="21"/>
        </w:rPr>
        <w:t>,2020,5(25):165-168.</w:t>
      </w:r>
      <w:bookmarkEnd w:id="245"/>
    </w:p>
    <w:p>
      <w:pPr>
        <w:pStyle w:val="Style24"/>
        <w:pageBreakBefore w:val="false"/>
        <w:numPr>
          <w:ilvl w:val="0"/>
          <w:numId w:val="1"/>
        </w:numPr>
        <w:tabs>
          <w:tab w:val="clear" w:pos="720"/>
        </w:tabs>
        <w:bidi w:val="false"/>
        <w:spacing w:before="0" w:after="0" w:line="540" w:lineRule="exact"/>
        <w:ind w:left="420" w:right="0" w:hanging="420"/>
        <w:jc w:val="both"/>
        <w:textAlignment w:val="auto"/>
        <w:rPr>
          <w:sz w:val="21"/>
        </w:rPr>
      </w:pPr>
      <w:bookmarkStart w:name="1c5c8fb4-2535-47eb-b7c8-7fa893b9d8cc" w:id="246"/>
      <w:r>
        <w:rPr>
          <w:rFonts w:ascii="宋体" w:hAnsi="宋体" w:cs="宋体"/>
          <w:b w:val="false"/>
          <w:i w:val="false"/>
          <w:spacing w:val="0"/>
          <w:sz w:val="21"/>
        </w:rPr>
        <w:t>郭彤彤</w:t>
      </w:r>
      <w:r>
        <w:rPr>
          <w:rFonts w:ascii="宋体" w:hAnsi="宋体" w:eastAsia="宋体" w:cs="宋体"/>
          <w:b w:val="false"/>
          <w:i w:val="false"/>
          <w:spacing w:val="0"/>
          <w:sz w:val="21"/>
        </w:rPr>
        <w:t>;</w:t>
      </w:r>
      <w:r>
        <w:rPr>
          <w:rFonts w:ascii="宋体" w:hAnsi="宋体" w:cs="宋体"/>
          <w:b w:val="false"/>
          <w:i w:val="false"/>
          <w:spacing w:val="0"/>
          <w:sz w:val="21"/>
        </w:rPr>
        <w:t>杨剑</w:t>
      </w:r>
      <w:r>
        <w:rPr>
          <w:rFonts w:ascii="宋体" w:hAnsi="宋体" w:eastAsia="宋体" w:cs="宋体"/>
          <w:b w:val="false"/>
          <w:i w:val="false"/>
          <w:spacing w:val="0"/>
          <w:sz w:val="21"/>
        </w:rPr>
        <w:t>;</w:t>
      </w:r>
      <w:r>
        <w:rPr>
          <w:rFonts w:ascii="宋体" w:hAnsi="宋体" w:cs="宋体"/>
          <w:b w:val="false"/>
          <w:i w:val="false"/>
          <w:spacing w:val="0"/>
          <w:sz w:val="21"/>
        </w:rPr>
        <w:t>吴铭</w:t>
      </w:r>
      <w:r>
        <w:rPr>
          <w:rFonts w:ascii="宋体" w:hAnsi="宋体" w:eastAsia="宋体" w:cs="宋体"/>
          <w:b w:val="false"/>
          <w:i w:val="false"/>
          <w:spacing w:val="0"/>
          <w:sz w:val="21"/>
        </w:rPr>
        <w:t>;</w:t>
      </w:r>
      <w:r>
        <w:rPr>
          <w:rFonts w:ascii="宋体" w:hAnsi="宋体" w:cs="宋体"/>
          <w:b w:val="false"/>
          <w:i w:val="false"/>
          <w:spacing w:val="0"/>
          <w:sz w:val="21"/>
        </w:rPr>
        <w:t>郭正茂</w:t>
      </w:r>
      <w:r>
        <w:rPr>
          <w:rFonts w:ascii="宋体" w:hAnsi="宋体" w:eastAsia="宋体" w:cs="宋体"/>
          <w:b w:val="false"/>
          <w:i w:val="false"/>
          <w:spacing w:val="0"/>
          <w:sz w:val="21"/>
        </w:rPr>
        <w:t>.</w:t>
      </w:r>
      <w:r>
        <w:rPr>
          <w:rFonts w:ascii="宋体" w:hAnsi="宋体" w:cs="宋体"/>
          <w:b w:val="false"/>
          <w:i w:val="false"/>
          <w:spacing w:val="0"/>
          <w:sz w:val="21"/>
        </w:rPr>
        <w:t>成年运动功能障碍者电子游戏干预的</w:t>
      </w:r>
      <w:r>
        <w:rPr>
          <w:rFonts w:ascii="宋体" w:hAnsi="宋体" w:eastAsia="宋体" w:cs="宋体"/>
          <w:b w:val="false"/>
          <w:i w:val="false"/>
          <w:spacing w:val="0"/>
          <w:sz w:val="21"/>
        </w:rPr>
        <w:t>Scoping</w:t>
      </w:r>
      <w:r>
        <w:rPr>
          <w:rFonts w:ascii="宋体" w:hAnsi="宋体" w:cs="宋体"/>
          <w:b w:val="false"/>
          <w:i w:val="false"/>
          <w:spacing w:val="0"/>
          <w:sz w:val="21"/>
        </w:rPr>
        <w:t>综述</w:t>
      </w:r>
      <w:r>
        <w:rPr>
          <w:rFonts w:ascii="宋体" w:hAnsi="宋体" w:eastAsia="宋体" w:cs="宋体"/>
          <w:b w:val="false"/>
          <w:i w:val="false"/>
          <w:spacing w:val="0"/>
          <w:sz w:val="21"/>
        </w:rPr>
        <w:t>[J].</w:t>
      </w:r>
      <w:r>
        <w:rPr>
          <w:rFonts w:ascii="宋体" w:hAnsi="宋体" w:cs="宋体"/>
          <w:b w:val="false"/>
          <w:i w:val="false"/>
          <w:spacing w:val="0"/>
          <w:sz w:val="21"/>
        </w:rPr>
        <w:t>中国康复理论与实践</w:t>
      </w:r>
      <w:r>
        <w:rPr>
          <w:rFonts w:ascii="宋体" w:hAnsi="宋体" w:eastAsia="宋体" w:cs="宋体"/>
          <w:b w:val="false"/>
          <w:i w:val="false"/>
          <w:spacing w:val="0"/>
          <w:sz w:val="21"/>
        </w:rPr>
        <w:t>,2022,28(9):1012-1021.</w:t>
      </w:r>
      <w:bookmarkEnd w:id="246"/>
    </w:p>
    <w:p>
      <w:pPr>
        <w:pStyle w:val="Style24"/>
        <w:pageBreakBefore w:val="false"/>
        <w:numPr>
          <w:ilvl w:val="0"/>
          <w:numId w:val="1"/>
        </w:numPr>
        <w:tabs>
          <w:tab w:val="clear" w:pos="720"/>
        </w:tabs>
        <w:bidi w:val="false"/>
        <w:spacing w:before="0" w:after="0" w:line="540" w:lineRule="exact"/>
        <w:ind w:left="420" w:right="0" w:hanging="420"/>
        <w:jc w:val="both"/>
        <w:textAlignment w:val="auto"/>
        <w:rPr>
          <w:sz w:val="21"/>
        </w:rPr>
      </w:pPr>
      <w:bookmarkStart w:name="637fc281-d280-41cf-abf8-71df5ac3b73f" w:id="247"/>
      <w:r>
        <w:rPr>
          <w:rFonts w:ascii="宋体" w:hAnsi="宋体" w:cs="宋体"/>
          <w:b w:val="false"/>
          <w:i w:val="false"/>
          <w:spacing w:val="0"/>
          <w:sz w:val="21"/>
        </w:rPr>
        <w:t>满喜</w:t>
      </w:r>
      <w:r>
        <w:rPr>
          <w:rFonts w:ascii="宋体" w:hAnsi="宋体" w:eastAsia="宋体" w:cs="宋体"/>
          <w:b w:val="false"/>
          <w:i w:val="false"/>
          <w:spacing w:val="0"/>
          <w:sz w:val="21"/>
        </w:rPr>
        <w:t>;</w:t>
      </w:r>
      <w:r>
        <w:rPr>
          <w:rFonts w:ascii="宋体" w:hAnsi="宋体" w:cs="宋体"/>
          <w:b w:val="false"/>
          <w:i w:val="false"/>
          <w:spacing w:val="0"/>
          <w:sz w:val="21"/>
        </w:rPr>
        <w:t>郑松玲</w:t>
      </w:r>
      <w:r>
        <w:rPr>
          <w:rFonts w:ascii="宋体" w:hAnsi="宋体" w:eastAsia="宋体" w:cs="宋体"/>
          <w:b w:val="false"/>
          <w:i w:val="false"/>
          <w:spacing w:val="0"/>
          <w:sz w:val="21"/>
        </w:rPr>
        <w:t>;</w:t>
      </w:r>
      <w:r>
        <w:rPr>
          <w:rFonts w:ascii="宋体" w:hAnsi="宋体" w:cs="宋体"/>
          <w:b w:val="false"/>
          <w:i w:val="false"/>
          <w:spacing w:val="0"/>
          <w:sz w:val="21"/>
        </w:rPr>
        <w:t>张晓嫚</w:t>
      </w:r>
      <w:r>
        <w:rPr>
          <w:rFonts w:ascii="宋体" w:hAnsi="宋体" w:eastAsia="宋体" w:cs="宋体"/>
          <w:b w:val="false"/>
          <w:i w:val="false"/>
          <w:spacing w:val="0"/>
          <w:sz w:val="21"/>
        </w:rPr>
        <w:t>.</w:t>
      </w:r>
      <w:r>
        <w:rPr>
          <w:rFonts w:ascii="宋体" w:hAnsi="宋体" w:cs="宋体"/>
          <w:b w:val="false"/>
          <w:i w:val="false"/>
          <w:spacing w:val="0"/>
          <w:sz w:val="21"/>
        </w:rPr>
        <w:t>运动干预对髌股关节疼痛综合征的康复效果研究</w:t>
      </w:r>
      <w:r>
        <w:rPr>
          <w:rFonts w:ascii="宋体" w:hAnsi="宋体" w:eastAsia="宋体" w:cs="宋体"/>
          <w:b w:val="false"/>
          <w:i w:val="false"/>
          <w:spacing w:val="0"/>
          <w:sz w:val="21"/>
        </w:rPr>
        <w:t>[J].</w:t>
      </w:r>
      <w:r>
        <w:rPr>
          <w:rFonts w:ascii="宋体" w:hAnsi="宋体" w:cs="宋体"/>
          <w:b w:val="false"/>
          <w:i w:val="false"/>
          <w:spacing w:val="0"/>
          <w:sz w:val="21"/>
        </w:rPr>
        <w:t>天津体育学院学报</w:t>
      </w:r>
      <w:r>
        <w:rPr>
          <w:rFonts w:ascii="宋体" w:hAnsi="宋体" w:eastAsia="宋体" w:cs="宋体"/>
          <w:b w:val="false"/>
          <w:i w:val="false"/>
          <w:spacing w:val="0"/>
          <w:sz w:val="21"/>
        </w:rPr>
        <w:t>,2022,37(5):592-598.</w:t>
      </w:r>
      <w:bookmarkEnd w:id="247"/>
    </w:p>
    <w:p>
      <w:pPr>
        <w:pStyle w:val="Style24"/>
        <w:pageBreakBefore w:val="false"/>
        <w:numPr>
          <w:ilvl w:val="0"/>
          <w:numId w:val="1"/>
        </w:numPr>
        <w:tabs>
          <w:tab w:val="clear" w:pos="720"/>
        </w:tabs>
        <w:bidi w:val="false"/>
        <w:spacing w:before="0" w:after="0" w:line="540" w:lineRule="exact"/>
        <w:ind w:left="420" w:right="0" w:hanging="420"/>
        <w:jc w:val="both"/>
        <w:textAlignment w:val="auto"/>
        <w:rPr>
          <w:sz w:val="21"/>
        </w:rPr>
      </w:pPr>
      <w:bookmarkStart w:name="b37d0581-c585-4634-a9bb-2c4a573a073c" w:id="248"/>
      <w:r>
        <w:rPr>
          <w:rFonts w:ascii="宋体" w:hAnsi="宋体" w:cs="宋体"/>
          <w:b w:val="false"/>
          <w:i w:val="false"/>
          <w:spacing w:val="0"/>
          <w:sz w:val="21"/>
        </w:rPr>
        <w:t>刘善杰</w:t>
      </w:r>
      <w:r>
        <w:rPr>
          <w:rFonts w:ascii="宋体" w:hAnsi="宋体" w:eastAsia="宋体" w:cs="宋体"/>
          <w:b w:val="false"/>
          <w:i w:val="false"/>
          <w:spacing w:val="0"/>
          <w:sz w:val="21"/>
        </w:rPr>
        <w:t>;</w:t>
      </w:r>
      <w:r>
        <w:rPr>
          <w:rFonts w:ascii="宋体" w:hAnsi="宋体" w:cs="宋体"/>
          <w:b w:val="false"/>
          <w:i w:val="false"/>
          <w:spacing w:val="0"/>
          <w:sz w:val="21"/>
        </w:rPr>
        <w:t>刘冰杰</w:t>
      </w:r>
      <w:r>
        <w:rPr>
          <w:rFonts w:ascii="宋体" w:hAnsi="宋体" w:eastAsia="宋体" w:cs="宋体"/>
          <w:b w:val="false"/>
          <w:i w:val="false"/>
          <w:spacing w:val="0"/>
          <w:sz w:val="21"/>
        </w:rPr>
        <w:t>;</w:t>
      </w:r>
      <w:r>
        <w:rPr>
          <w:rFonts w:ascii="宋体" w:hAnsi="宋体" w:cs="宋体"/>
          <w:b w:val="false"/>
          <w:i w:val="false"/>
          <w:spacing w:val="0"/>
          <w:sz w:val="21"/>
        </w:rPr>
        <w:t>李改</w:t>
      </w:r>
      <w:r>
        <w:rPr>
          <w:rFonts w:ascii="宋体" w:hAnsi="宋体" w:eastAsia="宋体" w:cs="宋体"/>
          <w:b w:val="false"/>
          <w:i w:val="false"/>
          <w:spacing w:val="0"/>
          <w:sz w:val="21"/>
        </w:rPr>
        <w:t>;</w:t>
      </w:r>
      <w:r>
        <w:rPr>
          <w:rFonts w:ascii="宋体" w:hAnsi="宋体" w:cs="宋体"/>
          <w:b w:val="false"/>
          <w:i w:val="false"/>
          <w:spacing w:val="0"/>
          <w:sz w:val="21"/>
        </w:rPr>
        <w:t>李恩荆</w:t>
      </w:r>
      <w:r>
        <w:rPr>
          <w:rFonts w:ascii="宋体" w:hAnsi="宋体" w:eastAsia="宋体" w:cs="宋体"/>
          <w:b w:val="false"/>
          <w:i w:val="false"/>
          <w:spacing w:val="0"/>
          <w:sz w:val="21"/>
        </w:rPr>
        <w:t>.</w:t>
      </w:r>
      <w:r>
        <w:rPr>
          <w:rFonts w:ascii="宋体" w:hAnsi="宋体" w:cs="宋体"/>
          <w:b w:val="false"/>
          <w:i w:val="false"/>
          <w:spacing w:val="0"/>
          <w:sz w:val="21"/>
        </w:rPr>
        <w:t>正念训练对运动员运动表现相关指标影响的</w:t>
      </w:r>
      <w:r>
        <w:rPr>
          <w:rFonts w:ascii="宋体" w:hAnsi="宋体" w:eastAsia="宋体" w:cs="宋体"/>
          <w:b w:val="false"/>
          <w:i w:val="false"/>
          <w:spacing w:val="0"/>
          <w:sz w:val="21"/>
        </w:rPr>
        <w:t>meta</w:t>
      </w:r>
      <w:r>
        <w:rPr>
          <w:rFonts w:ascii="宋体" w:hAnsi="宋体" w:cs="宋体"/>
          <w:b w:val="false"/>
          <w:i w:val="false"/>
          <w:spacing w:val="0"/>
          <w:sz w:val="21"/>
        </w:rPr>
        <w:t>分析</w:t>
      </w:r>
      <w:r>
        <w:rPr>
          <w:rFonts w:ascii="宋体" w:hAnsi="宋体" w:eastAsia="宋体" w:cs="宋体"/>
          <w:b w:val="false"/>
          <w:i w:val="false"/>
          <w:spacing w:val="0"/>
          <w:sz w:val="21"/>
        </w:rPr>
        <w:t>[J].</w:t>
      </w:r>
      <w:r>
        <w:rPr>
          <w:rFonts w:ascii="宋体" w:hAnsi="宋体" w:cs="宋体"/>
          <w:b w:val="false"/>
          <w:i w:val="false"/>
          <w:spacing w:val="0"/>
          <w:sz w:val="21"/>
        </w:rPr>
        <w:t>中国心理卫生杂志</w:t>
      </w:r>
      <w:r>
        <w:rPr>
          <w:rFonts w:ascii="宋体" w:hAnsi="宋体" w:eastAsia="宋体" w:cs="宋体"/>
          <w:b w:val="false"/>
          <w:i w:val="false"/>
          <w:spacing w:val="0"/>
          <w:sz w:val="21"/>
        </w:rPr>
        <w:t>,2024,38(4):368-376.</w:t>
      </w:r>
      <w:bookmarkEnd w:id="248"/>
      <w:r>
        <w:br w:type="page"/>
      </w:r>
    </w:p>
    <w:p>
      <w:pPr>
        <w:pStyle w:val="Style25"/>
        <w:tabs>
          <w:tab w:val="clear" w:pos="720"/>
        </w:tabs>
        <w:bidi w:val="false"/>
        <w:spacing w:before="0" w:after="0" w:line="540" w:lineRule="exact"/>
        <w:ind w:left="0" w:right="0" w:hanging="0"/>
        <w:jc w:val="center"/>
        <w:textAlignment w:val="auto"/>
        <w:outlineLvl w:val="1"/>
        <w:rPr>
          <w:sz w:val="30"/>
        </w:rPr>
      </w:pPr>
      <w:bookmarkStart w:name="__RefHeading___Toc930_1662945179" w:id="249"/>
      <w:bookmarkStart w:name="1a160cb3-b0c3-4a2c-9c64-e59432f17a7f" w:id="250"/>
      <w:bookmarkEnd w:id="249"/>
      <w:r>
        <w:rPr>
          <w:rFonts w:ascii="黑体" w:hAnsi="黑体" w:cs="黑体"/>
          <w:b w:val="false"/>
          <w:i w:val="false"/>
          <w:spacing w:val="0"/>
          <w:sz w:val="30"/>
        </w:rPr>
        <w:t>致谢</w:t>
      </w:r>
      <w:bookmarkEnd w:id="250"/>
    </w:p>
    <w:p>
      <w:pPr>
        <w:pStyle w:val="Style26"/>
        <w:pageBreakBefore w:val="false"/>
        <w:tabs>
          <w:tab w:val="clear" w:pos="720"/>
        </w:tabs>
        <w:bidi w:val="false"/>
        <w:spacing w:before="0" w:after="0" w:line="540" w:lineRule="exact"/>
        <w:ind w:left="0" w:right="0" w:firstLine="480"/>
        <w:jc w:val="left"/>
        <w:textAlignment w:val="auto"/>
        <w:rPr>
          <w:sz w:val="24"/>
        </w:rPr>
      </w:pPr>
      <w:bookmarkStart w:name="7d8971f9-dde5-4ab7-a945-ae60c1c133e0" w:id="251"/>
      <w:r>
        <w:rPr>
          <w:rFonts w:ascii="宋体" w:hAnsi="宋体" w:cs="宋体"/>
          <w:b w:val="false"/>
          <w:i w:val="false"/>
          <w:spacing w:val="0"/>
          <w:sz w:val="24"/>
        </w:rPr>
        <w:t>在本项研究从构思到完稿的整个过程中，诸多人士与机构给予了无私的帮助与支持，在此我要向他们表达最诚挚的感谢。</w:t>
      </w:r>
      <w:bookmarkEnd w:id="251"/>
    </w:p>
    <w:p>
      <w:pPr>
        <w:pStyle w:val="Style26"/>
        <w:pageBreakBefore w:val="false"/>
        <w:tabs>
          <w:tab w:val="clear" w:pos="720"/>
        </w:tabs>
        <w:bidi w:val="false"/>
        <w:spacing w:before="0" w:after="0" w:line="540" w:lineRule="exact"/>
        <w:ind w:left="0" w:right="0" w:firstLine="480"/>
        <w:jc w:val="left"/>
        <w:textAlignment w:val="auto"/>
        <w:rPr>
          <w:sz w:val="24"/>
        </w:rPr>
      </w:pPr>
      <w:bookmarkStart w:name="ae8527d6-d8de-42c9-92af-9451be2f6878" w:id="252"/>
      <w:r>
        <w:rPr>
          <w:rFonts w:ascii="宋体" w:hAnsi="宋体" w:cs="宋体"/>
          <w:b w:val="false"/>
          <w:i w:val="false"/>
          <w:spacing w:val="0"/>
          <w:sz w:val="24"/>
        </w:rPr>
        <w:t>首先，我要衷心感谢我的导师，其渊博的学识、敏锐的学术洞察力以及严谨的治学态度，自始至终为我提供了悉心的指导与建议。在研究方向的确定、研究方法的选择以及论文的撰写与修改过程中，导师都投入了大量的时间与精力，引导我不断克服困难，深入探索中马新三国精神运动康复领域的发展问题。</w:t>
      </w:r>
      <w:bookmarkEnd w:id="252"/>
    </w:p>
    <w:p>
      <w:pPr>
        <w:pStyle w:val="Style26"/>
        <w:pageBreakBefore w:val="false"/>
        <w:tabs>
          <w:tab w:val="clear" w:pos="720"/>
        </w:tabs>
        <w:bidi w:val="false"/>
        <w:spacing w:before="0" w:after="0" w:line="540" w:lineRule="exact"/>
        <w:ind w:left="0" w:right="0" w:firstLine="480"/>
        <w:jc w:val="left"/>
        <w:textAlignment w:val="auto"/>
        <w:rPr>
          <w:sz w:val="24"/>
        </w:rPr>
      </w:pPr>
      <w:bookmarkStart w:name="068b0558-eb83-418c-a9d2-7acb40f1a4bc" w:id="253"/>
      <w:r>
        <w:rPr>
          <w:rFonts w:ascii="宋体" w:hAnsi="宋体" w:cs="宋体"/>
          <w:b w:val="false"/>
          <w:i w:val="false"/>
          <w:spacing w:val="0"/>
          <w:sz w:val="24"/>
        </w:rPr>
        <w:t>同时，我也要感谢我的同学们，在日常的学习与讨论中，他们与我分享观点、交流想法，为我提供了许多宝贵的思路与启发。特别是在资料收集与研究讨论阶段，他们的积极参与和帮助，使得研究工作能够更加顺利地推进。</w:t>
      </w:r>
      <w:bookmarkEnd w:id="253"/>
    </w:p>
    <w:p>
      <w:pPr>
        <w:pStyle w:val="Style26"/>
        <w:pageBreakBefore w:val="false"/>
        <w:tabs>
          <w:tab w:val="clear" w:pos="720"/>
        </w:tabs>
        <w:bidi w:val="false"/>
        <w:spacing w:before="0" w:after="0" w:line="540" w:lineRule="exact"/>
        <w:ind w:left="0" w:right="0" w:firstLine="480"/>
        <w:jc w:val="left"/>
        <w:textAlignment w:val="auto"/>
        <w:rPr>
          <w:sz w:val="24"/>
        </w:rPr>
      </w:pPr>
      <w:bookmarkStart w:name="a899c5b2-072d-4b25-a0ea-b670b58ea27b" w:id="254"/>
      <w:r>
        <w:rPr>
          <w:rFonts w:ascii="宋体" w:hAnsi="宋体" w:cs="宋体"/>
          <w:b w:val="false"/>
          <w:i w:val="false"/>
          <w:spacing w:val="0"/>
          <w:sz w:val="24"/>
        </w:rPr>
        <w:t>此外，我对参与本次研究的相关机构表示深深的谢意。这些机构为我提供了丰富的研究资料与数据，并允许我进行实地考察与调研，为研究的深入开展创造了良好的条件。</w:t>
      </w:r>
      <w:bookmarkEnd w:id="254"/>
    </w:p>
    <w:p>
      <w:pPr>
        <w:pStyle w:val="Style26"/>
        <w:pageBreakBefore w:val="false"/>
        <w:tabs>
          <w:tab w:val="clear" w:pos="720"/>
        </w:tabs>
        <w:bidi w:val="false"/>
        <w:spacing w:before="0" w:after="0" w:line="540" w:lineRule="exact"/>
        <w:ind w:left="0" w:right="0" w:firstLine="480"/>
        <w:jc w:val="left"/>
        <w:textAlignment w:val="auto"/>
        <w:rPr>
          <w:sz w:val="24"/>
        </w:rPr>
      </w:pPr>
      <w:bookmarkStart w:name="9cb99c4a-ac5f-4e12-96e6-f77a994017bb" w:id="255"/>
      <w:r>
        <w:rPr>
          <w:rFonts w:ascii="宋体" w:hAnsi="宋体" w:cs="宋体"/>
          <w:b w:val="false"/>
          <w:i w:val="false"/>
          <w:spacing w:val="0"/>
          <w:sz w:val="24"/>
        </w:rPr>
        <w:t>最后，再次向所有关心和支持本研究的人员表示衷心的感谢。没有你们的帮助，本研究难以顺利完成。我将倍加珍惜这份支持，并继续在学术道路上努力前行。</w:t>
      </w:r>
      <w:bookmarkEnd w:id="255"/>
    </w:p>
    <w:sectPr>
      <w:footerReference w:type="default" r:id="rId12"/>
      <w:type w:val="nextPage"/>
      <w:pgSz w:w="11906" w:h="16838"/>
      <w:pgMar w:top="1440" w:right="1800" w:bottom="1440" w:left="1800" w:header="840" w:footer="980" w:gutter="0"/>
      <w:pgNumType w:fmt="decimal" w:start="1"/>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 w:name="宋体">
    <w:charset w:val="01"/>
    <w:family w:val="roman"/>
    <w:pitch w:val="variable"/>
  </w:font>
  <w:font w:name="黑体">
    <w:charset w:val="01"/>
    <w:family w:val="roman"/>
    <w:pitch w:val="variable"/>
  </w:font>
</w:fonts>
</file>

<file path=word/footer1.xml><?xml version="1.0" encoding="utf-8"?>
<w:ftr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jc w:val="center"/>
    </w:pPr>
    <w:r>
      <w:fldChar w:fldCharType="begin"/>
      <w:t xml:space="preserve">PAGE \* ROMAN</w:t>
      <w:fldChar w:fldCharType="end"/>
    </w:r>
  </w:p>
</w:ftr>
</file>

<file path=word/footer3.xml><?xml version="1.0" encoding="utf-8"?>
<w:ftr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jc w:val="center"/>
    </w:pPr>
    <w:r>
      <w:fldChar w:fldCharType="begin"/>
      <w:t xml:space="preserve">PAGE \* ARABIC</w:t>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bidi w:val="0"/>
      <w:jc w:val="lef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bidi w:val="0"/>
      <w:jc w:val="lef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bidi w:val="0"/>
      <w:jc w:val="left"/>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bidi w:val="0"/>
      <w:jc w:val="lef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440" w:hanging="440"/>
      </w:pPr>
    </w:lvl>
    <w:lvl w:ilvl="1">
      <w:start w:val="1"/>
      <w:numFmt w:val="lowerLetter"/>
      <w:lvlText w:val="%2)"/>
      <w:lvlJc w:val="left"/>
      <w:pPr>
        <w:tabs>
          <w:tab w:val="num" w:pos="0"/>
        </w:tabs>
        <w:ind w:left="880" w:hanging="440"/>
      </w:pPr>
    </w:lvl>
    <w:lvl w:ilvl="2">
      <w:start w:val="1"/>
      <w:numFmt w:val="lowerRoman"/>
      <w:lvlText w:val="%3."/>
      <w:lvlJc w:val="right"/>
      <w:pPr>
        <w:tabs>
          <w:tab w:val="num" w:pos="0"/>
        </w:tabs>
        <w:ind w:left="1320" w:hanging="440"/>
      </w:pPr>
    </w:lvl>
    <w:lvl w:ilvl="3">
      <w:start w:val="1"/>
      <w:numFmt w:val="decimal"/>
      <w:lvlText w:val="%4."/>
      <w:lvlJc w:val="left"/>
      <w:pPr>
        <w:tabs>
          <w:tab w:val="num" w:pos="0"/>
        </w:tabs>
        <w:ind w:left="1760" w:hanging="440"/>
      </w:pPr>
    </w:lvl>
    <w:lvl w:ilvl="4">
      <w:start w:val="1"/>
      <w:numFmt w:val="lowerLetter"/>
      <w:lvlText w:val="%5)"/>
      <w:lvlJc w:val="left"/>
      <w:pPr>
        <w:tabs>
          <w:tab w:val="num" w:pos="0"/>
        </w:tabs>
        <w:ind w:left="2200" w:hanging="440"/>
      </w:pPr>
    </w:lvl>
    <w:lvl w:ilvl="5">
      <w:start w:val="1"/>
      <w:numFmt w:val="lowerRoman"/>
      <w:lvlText w:val="%6."/>
      <w:lvlJc w:val="right"/>
      <w:pPr>
        <w:tabs>
          <w:tab w:val="num" w:pos="0"/>
        </w:tabs>
        <w:ind w:left="2640" w:hanging="440"/>
      </w:pPr>
    </w:lvl>
    <w:lvl w:ilvl="6">
      <w:start w:val="1"/>
      <w:numFmt w:val="decimal"/>
      <w:lvlText w:val="%7."/>
      <w:lvlJc w:val="left"/>
      <w:pPr>
        <w:tabs>
          <w:tab w:val="num" w:pos="0"/>
        </w:tabs>
        <w:ind w:left="3080" w:hanging="440"/>
      </w:pPr>
    </w:lvl>
    <w:lvl w:ilvl="7">
      <w:start w:val="1"/>
      <w:numFmt w:val="lowerLetter"/>
      <w:lvlText w:val="%8)"/>
      <w:lvlJc w:val="left"/>
      <w:pPr>
        <w:tabs>
          <w:tab w:val="num" w:pos="0"/>
        </w:tabs>
        <w:ind w:left="3520" w:hanging="440"/>
      </w:pPr>
    </w:lvl>
    <w:lvl w:ilvl="8">
      <w:start w:val="1"/>
      <w:numFmt w:val="lowerRoman"/>
      <w:lvlText w:val="%9."/>
      <w:lvlJc w:val="right"/>
      <w:pPr>
        <w:tabs>
          <w:tab w:val="num" w:pos="0"/>
        </w:tabs>
        <w:ind w:left="3960" w:hanging="44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oto Serif SC" w:cs="Code2000"/>
        <w:kern w:val="2"/>
        <w:sz w:val="22"/>
        <w:szCs w:val="24"/>
        <w:lang w:val="en-US" w:eastAsia="zh-CN" w:bidi="hi-IN"/>
      </w:rPr>
    </w:rPrDefault>
    <w:pPrDefault>
      <w:pPr>
        <w:suppressAutoHyphens w:val="true"/>
      </w:pPr>
    </w:pPrDefault>
  </w:docDefaults>
  <w:style w:type="paragraph" w:styleId="Normal">
    <w:name w:val="Normal"/>
    <w:qFormat/>
    <w:pPr>
      <w:widowControl w:val="false"/>
      <w:bidi w:val="0"/>
    </w:pPr>
    <w:rPr>
      <w:rFonts w:ascii="Calibri" w:hAnsi="Calibri" w:eastAsia="Noto Serif SC" w:cs="Code2000"/>
      <w:color w:val="auto"/>
      <w:kern w:val="2"/>
      <w:sz w:val="22"/>
      <w:szCs w:val="24"/>
      <w:lang w:val="en-US" w:eastAsia="zh-CN" w:bidi="hi-IN"/>
    </w:rPr>
  </w:style>
  <w:style w:type="character" w:styleId="InternetLink">
    <w:name w:val="Hyperlink"/>
    <w:rPr>
      <w:color w:val="000080"/>
      <w:u w:val="single"/>
      <w:lang w:val="zxx" w:eastAsia="zxx" w:bidi="zxx"/>
    </w:rPr>
  </w:style>
  <w:style w:type="character" w:styleId="IndexLink">
    <w:name w:val="Index Link"/>
    <w:qFormat/>
    <w:rPr/>
  </w:style>
  <w:style w:type="paragraph" w:styleId="Heading">
    <w:name w:val="Heading"/>
    <w:basedOn w:val="Normal"/>
    <w:next w:val="TextBody"/>
    <w:qFormat/>
    <w:pPr>
      <w:keepNext w:val="true"/>
      <w:spacing w:before="240" w:after="120"/>
    </w:pPr>
    <w:rPr>
      <w:rFonts w:ascii="Liberation Sans" w:hAnsi="Liberation Sans" w:eastAsia="Noto Sans CJK SC" w:cs="Code2000"/>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Code2000"/>
    </w:rPr>
  </w:style>
  <w:style w:type="paragraph" w:styleId="Caption">
    <w:name w:val="Caption"/>
    <w:basedOn w:val="Normal"/>
    <w:qFormat/>
    <w:pPr>
      <w:suppressLineNumbers/>
      <w:spacing w:before="120" w:after="120"/>
    </w:pPr>
    <w:rPr>
      <w:rFonts w:cs="Code2000"/>
      <w:i/>
      <w:iCs/>
      <w:sz w:val="24"/>
      <w:szCs w:val="24"/>
    </w:rPr>
  </w:style>
  <w:style w:type="paragraph" w:styleId="Index">
    <w:name w:val="Index"/>
    <w:basedOn w:val="Normal"/>
    <w:qFormat/>
    <w:pPr>
      <w:suppressLineNumbers/>
    </w:pPr>
    <w:rPr>
      <w:rFonts w:cs="Code2000"/>
    </w:rPr>
  </w:style>
  <w:style w:type="paragraph" w:styleId="Style14">
    <w:name w:val="论文-摘要标题"/>
    <w:uiPriority w:val="1"/>
    <w:qFormat/>
    <w:pPr>
      <w:widowControl w:val="false"/>
      <w:bidi w:val="0"/>
      <w:spacing w:lineRule="exact" w:line="540"/>
      <w:ind w:left="0" w:right="0" w:hanging="0"/>
      <w:jc w:val="center"/>
      <w:outlineLvl w:val="1"/>
    </w:pPr>
    <w:rPr>
      <w:rFonts w:ascii="times New Roman" w:hAnsi="times New Roman" w:eastAsia="黑体" w:cs="Code2000"/>
      <w:color w:val="auto"/>
      <w:kern w:val="2"/>
      <w:sz w:val="32"/>
      <w:szCs w:val="24"/>
      <w:lang w:val="en-US" w:eastAsia="zh-CN" w:bidi="hi-IN"/>
    </w:rPr>
  </w:style>
  <w:style w:type="paragraph" w:styleId="Style15">
    <w:name w:val="论文-摘要正文"/>
    <w:uiPriority w:val="1"/>
    <w:qFormat/>
    <w:pPr>
      <w:widowControl w:val="false"/>
      <w:bidi w:val="0"/>
      <w:spacing w:lineRule="exact" w:line="540"/>
      <w:ind w:left="0" w:right="0" w:firstLine="480"/>
      <w:jc w:val="both"/>
    </w:pPr>
    <w:rPr>
      <w:rFonts w:ascii="times New Roman" w:hAnsi="times New Roman" w:eastAsia="宋体" w:cs="Code2000"/>
      <w:color w:val="auto"/>
      <w:kern w:val="2"/>
      <w:sz w:val="24"/>
      <w:szCs w:val="24"/>
      <w:lang w:val="en-US" w:eastAsia="zh-CN" w:bidi="hi-IN"/>
    </w:rPr>
  </w:style>
  <w:style w:type="paragraph" w:styleId="Style16">
    <w:name w:val="论文-关键词正文"/>
    <w:uiPriority w:val="1"/>
    <w:qFormat/>
    <w:pPr>
      <w:widowControl w:val="false"/>
      <w:bidi w:val="0"/>
      <w:spacing w:lineRule="exact" w:line="540"/>
      <w:ind w:left="0" w:right="0" w:firstLine="480"/>
      <w:jc w:val="both"/>
    </w:pPr>
    <w:rPr>
      <w:rFonts w:ascii="times New Roman" w:hAnsi="times New Roman" w:eastAsia="宋体" w:cs="Code2000"/>
      <w:color w:val="auto"/>
      <w:kern w:val="2"/>
      <w:sz w:val="24"/>
      <w:szCs w:val="24"/>
      <w:lang w:val="en-US" w:eastAsia="zh-CN" w:bidi="hi-IN"/>
    </w:rPr>
  </w:style>
  <w:style w:type="paragraph" w:styleId="Style17">
    <w:name w:val="论文-英文摘要标题"/>
    <w:uiPriority w:val="1"/>
    <w:qFormat/>
    <w:pPr>
      <w:widowControl w:val="false"/>
      <w:bidi w:val="0"/>
      <w:spacing w:lineRule="exact" w:line="540"/>
      <w:ind w:left="0" w:right="0" w:hanging="0"/>
      <w:jc w:val="center"/>
      <w:outlineLvl w:val="1"/>
    </w:pPr>
    <w:rPr>
      <w:rFonts w:ascii="times New Roman" w:hAnsi="times New Roman" w:eastAsia="黑体" w:cs="Code2000"/>
      <w:b/>
      <w:color w:val="auto"/>
      <w:kern w:val="2"/>
      <w:sz w:val="32"/>
      <w:szCs w:val="24"/>
      <w:lang w:val="en-US" w:eastAsia="zh-CN" w:bidi="hi-IN"/>
    </w:rPr>
  </w:style>
  <w:style w:type="paragraph" w:styleId="Style18">
    <w:name w:val="论文-英文摘要正文"/>
    <w:uiPriority w:val="1"/>
    <w:qFormat/>
    <w:pPr>
      <w:widowControl w:val="false"/>
      <w:bidi w:val="0"/>
      <w:spacing w:lineRule="exact" w:line="540"/>
      <w:ind w:left="0" w:right="0" w:firstLine="480"/>
      <w:jc w:val="both"/>
    </w:pPr>
    <w:rPr>
      <w:rFonts w:ascii="times New Roman" w:hAnsi="times New Roman" w:eastAsia="宋体" w:cs="Code2000"/>
      <w:color w:val="auto"/>
      <w:kern w:val="2"/>
      <w:sz w:val="24"/>
      <w:szCs w:val="24"/>
      <w:lang w:val="en-US" w:eastAsia="zh-CN" w:bidi="hi-IN"/>
    </w:rPr>
  </w:style>
  <w:style w:type="paragraph" w:styleId="Style19">
    <w:name w:val="论文-一级目录"/>
    <w:uiPriority w:val="1"/>
    <w:qFormat/>
    <w:pPr>
      <w:widowControl w:val="false"/>
      <w:bidi w:val="0"/>
      <w:spacing w:lineRule="auto" w:line="360"/>
      <w:ind w:left="0" w:right="0" w:hanging="0"/>
      <w:jc w:val="both"/>
    </w:pPr>
    <w:rPr>
      <w:rFonts w:ascii="times New Roman" w:hAnsi="times New Roman" w:eastAsia="宋体" w:cs="Code2000"/>
      <w:color w:val="auto"/>
      <w:kern w:val="2"/>
      <w:sz w:val="24"/>
      <w:szCs w:val="24"/>
      <w:lang w:val="en-US" w:eastAsia="zh-CN" w:bidi="hi-IN"/>
    </w:rPr>
  </w:style>
  <w:style w:type="paragraph" w:styleId="Style20">
    <w:name w:val="论文-二级目录"/>
    <w:uiPriority w:val="1"/>
    <w:qFormat/>
    <w:pPr>
      <w:widowControl w:val="false"/>
      <w:bidi w:val="0"/>
      <w:spacing w:lineRule="auto" w:line="360"/>
      <w:ind w:left="0" w:right="0" w:firstLine="480"/>
      <w:jc w:val="both"/>
    </w:pPr>
    <w:rPr>
      <w:rFonts w:ascii="times New Roman" w:hAnsi="times New Roman" w:eastAsia="宋体" w:cs="Code2000"/>
      <w:color w:val="auto"/>
      <w:kern w:val="2"/>
      <w:sz w:val="24"/>
      <w:szCs w:val="24"/>
      <w:lang w:val="en-US" w:eastAsia="zh-CN" w:bidi="hi-IN"/>
    </w:rPr>
  </w:style>
  <w:style w:type="paragraph" w:styleId="Style21">
    <w:name w:val="论文-三级目录"/>
    <w:uiPriority w:val="1"/>
    <w:qFormat/>
    <w:pPr>
      <w:widowControl w:val="false"/>
      <w:bidi w:val="0"/>
      <w:spacing w:lineRule="auto" w:line="360"/>
      <w:ind w:left="0" w:right="0" w:firstLine="960"/>
      <w:jc w:val="both"/>
    </w:pPr>
    <w:rPr>
      <w:rFonts w:ascii="times New Roman" w:hAnsi="times New Roman" w:eastAsia="宋体" w:cs="Code2000"/>
      <w:color w:val="auto"/>
      <w:kern w:val="2"/>
      <w:sz w:val="24"/>
      <w:szCs w:val="24"/>
      <w:lang w:val="en-US" w:eastAsia="zh-CN" w:bidi="hi-IN"/>
    </w:rPr>
  </w:style>
  <w:style w:type="paragraph" w:styleId="1">
    <w:name w:val="论文-标题1"/>
    <w:uiPriority w:val="1"/>
    <w:qFormat/>
    <w:pPr>
      <w:widowControl w:val="false"/>
      <w:bidi w:val="0"/>
      <w:spacing w:lineRule="exact" w:line="540"/>
      <w:ind w:left="0" w:right="0" w:hanging="0"/>
      <w:jc w:val="center"/>
      <w:outlineLvl w:val="1"/>
    </w:pPr>
    <w:rPr>
      <w:rFonts w:ascii="times New Roman" w:hAnsi="times New Roman" w:eastAsia="黑体" w:cs="Code2000"/>
      <w:color w:val="auto"/>
      <w:kern w:val="2"/>
      <w:sz w:val="30"/>
      <w:szCs w:val="24"/>
      <w:lang w:val="en-US" w:eastAsia="zh-CN" w:bidi="hi-IN"/>
    </w:rPr>
  </w:style>
  <w:style w:type="paragraph" w:styleId="2">
    <w:name w:val="论文-标题2"/>
    <w:uiPriority w:val="1"/>
    <w:qFormat/>
    <w:pPr>
      <w:widowControl w:val="false"/>
      <w:bidi w:val="0"/>
      <w:spacing w:lineRule="exact" w:line="540"/>
      <w:ind w:left="0" w:right="0" w:hanging="0"/>
      <w:jc w:val="left"/>
      <w:outlineLvl w:val="2"/>
    </w:pPr>
    <w:rPr>
      <w:rFonts w:ascii="times New Roman" w:hAnsi="times New Roman" w:eastAsia="黑体" w:cs="Code2000"/>
      <w:color w:val="auto"/>
      <w:kern w:val="2"/>
      <w:sz w:val="24"/>
      <w:szCs w:val="24"/>
      <w:lang w:val="en-US" w:eastAsia="zh-CN" w:bidi="hi-IN"/>
    </w:rPr>
  </w:style>
  <w:style w:type="paragraph" w:styleId="Style22">
    <w:name w:val="论文-正文"/>
    <w:uiPriority w:val="1"/>
    <w:qFormat/>
    <w:pPr>
      <w:widowControl w:val="false"/>
      <w:bidi w:val="0"/>
      <w:spacing w:lineRule="exact" w:line="540"/>
      <w:ind w:left="0" w:right="0" w:firstLine="480"/>
      <w:jc w:val="both"/>
    </w:pPr>
    <w:rPr>
      <w:rFonts w:ascii="times New Roman" w:hAnsi="times New Roman" w:eastAsia="宋体" w:cs="Code2000"/>
      <w:color w:val="auto"/>
      <w:kern w:val="2"/>
      <w:sz w:val="24"/>
      <w:szCs w:val="24"/>
      <w:lang w:val="en-US" w:eastAsia="zh-CN" w:bidi="hi-IN"/>
    </w:rPr>
  </w:style>
  <w:style w:type="paragraph" w:styleId="3">
    <w:name w:val="论文-标题3"/>
    <w:uiPriority w:val="1"/>
    <w:qFormat/>
    <w:pPr>
      <w:widowControl w:val="false"/>
      <w:bidi w:val="0"/>
      <w:spacing w:lineRule="exact" w:line="540"/>
      <w:ind w:left="0" w:right="0" w:hanging="0"/>
      <w:jc w:val="left"/>
      <w:outlineLvl w:val="3"/>
    </w:pPr>
    <w:rPr>
      <w:rFonts w:ascii="times New Roman" w:hAnsi="times New Roman" w:eastAsia="黑体" w:cs="Code2000"/>
      <w:color w:val="auto"/>
      <w:kern w:val="2"/>
      <w:sz w:val="24"/>
      <w:szCs w:val="24"/>
      <w:lang w:val="en-US" w:eastAsia="zh-CN" w:bidi="hi-IN"/>
    </w:rPr>
  </w:style>
  <w:style w:type="paragraph" w:styleId="Style23">
    <w:name w:val="论文-参考文献标题"/>
    <w:uiPriority w:val="1"/>
    <w:qFormat/>
    <w:pPr>
      <w:widowControl w:val="false"/>
      <w:bidi w:val="0"/>
      <w:spacing w:lineRule="exact" w:line="540"/>
      <w:ind w:left="0" w:right="0" w:hanging="0"/>
      <w:jc w:val="center"/>
      <w:outlineLvl w:val="1"/>
    </w:pPr>
    <w:rPr>
      <w:rFonts w:ascii="times New Roman" w:hAnsi="times New Roman" w:eastAsia="黑体" w:cs="Code2000"/>
      <w:color w:val="auto"/>
      <w:kern w:val="2"/>
      <w:sz w:val="30"/>
      <w:szCs w:val="24"/>
      <w:lang w:val="en-US" w:eastAsia="zh-CN" w:bidi="hi-IN"/>
    </w:rPr>
  </w:style>
  <w:style w:type="paragraph" w:styleId="Style24">
    <w:name w:val="论文-参考文献条目"/>
    <w:uiPriority w:val="1"/>
    <w:qFormat/>
    <w:pPr>
      <w:widowControl w:val="false"/>
      <w:bidi w:val="0"/>
      <w:spacing w:lineRule="exact" w:line="540"/>
      <w:ind w:left="0" w:right="0" w:hanging="420"/>
      <w:jc w:val="both"/>
    </w:pPr>
    <w:rPr>
      <w:rFonts w:ascii="times New Roman" w:hAnsi="times New Roman" w:eastAsia="宋体" w:cs="Code2000"/>
      <w:color w:val="auto"/>
      <w:kern w:val="2"/>
      <w:sz w:val="21"/>
      <w:szCs w:val="24"/>
      <w:lang w:val="en-US" w:eastAsia="zh-CN" w:bidi="hi-IN"/>
    </w:rPr>
  </w:style>
  <w:style w:type="paragraph" w:styleId="Style25">
    <w:name w:val="论文-致谢标题"/>
    <w:uiPriority w:val="1"/>
    <w:qFormat/>
    <w:pPr>
      <w:widowControl w:val="false"/>
      <w:bidi w:val="0"/>
      <w:spacing w:lineRule="exact" w:line="540"/>
      <w:ind w:left="0" w:right="0" w:hanging="0"/>
      <w:jc w:val="center"/>
      <w:outlineLvl w:val="1"/>
    </w:pPr>
    <w:rPr>
      <w:rFonts w:ascii="times New Roman" w:hAnsi="times New Roman" w:eastAsia="黑体" w:cs="Code2000"/>
      <w:color w:val="auto"/>
      <w:kern w:val="2"/>
      <w:sz w:val="30"/>
      <w:szCs w:val="24"/>
      <w:lang w:val="en-US" w:eastAsia="zh-CN" w:bidi="hi-IN"/>
    </w:rPr>
  </w:style>
  <w:style w:type="paragraph" w:styleId="Style26">
    <w:name w:val="论文-致谢正文"/>
    <w:uiPriority w:val="1"/>
    <w:qFormat/>
    <w:pPr>
      <w:widowControl w:val="false"/>
      <w:bidi w:val="0"/>
      <w:spacing w:lineRule="exact" w:line="540"/>
      <w:ind w:left="0" w:right="0" w:firstLine="480"/>
      <w:jc w:val="left"/>
    </w:pPr>
    <w:rPr>
      <w:rFonts w:ascii="times New Roman" w:hAnsi="times New Roman" w:eastAsia="宋体" w:cs="Code2000"/>
      <w:color w:val="auto"/>
      <w:kern w:val="2"/>
      <w:sz w:val="24"/>
      <w:szCs w:val="24"/>
      <w:lang w:val="en-US" w:eastAsia="zh-CN" w:bidi="hi-IN"/>
    </w:rPr>
  </w:style>
  <w:style w:type="paragraph" w:styleId="HeaderandFooter">
    <w:name w:val="Header and Footer"/>
    <w:basedOn w:val="Normal"/>
    <w:qFormat/>
    <w:pPr/>
    <w:rPr/>
  </w:style>
  <w:style w:type="paragraph" w:styleId="Header">
    <w:name w:val="Header"/>
    <w:basedOn w:val="HeaderandFooter"/>
    <w:pPr/>
    <w:rPr/>
  </w:style>
  <w:style w:type="paragraph" w:styleId="IndexHeading">
    <w:name w:val="Index Heading"/>
    <w:basedOn w:val="Heading"/>
    <w:pPr>
      <w:suppressLineNumbers/>
      <w:ind w:left="0" w:hanging="0"/>
    </w:pPr>
    <w:rPr>
      <w:b/>
      <w:bCs/>
      <w:sz w:val="32"/>
      <w:szCs w:val="32"/>
    </w:rPr>
  </w:style>
  <w:style w:type="paragraph" w:styleId="ContentsHeading">
    <w:name w:val="TOA Heading"/>
    <w:basedOn w:val="IndexHeading"/>
    <w:pPr>
      <w:suppressLineNumbers/>
      <w:ind w:left="0" w:hanging="0"/>
    </w:pPr>
    <w:rPr>
      <w:b/>
      <w:bCs/>
      <w:sz w:val="32"/>
      <w:szCs w:val="32"/>
    </w:rPr>
  </w:style>
  <w:style w:type="paragraph" w:styleId="Contents2">
    <w:name w:val="TOC 2"/>
    <w:basedOn w:val="Index"/>
    <w:pPr>
      <w:tabs>
        <w:tab w:val="clear" w:pos="720"/>
        <w:tab w:val="right" w:pos="8023" w:leader="dot"/>
      </w:tabs>
      <w:ind w:left="283" w:hanging="0"/>
    </w:pPr>
    <w:rPr/>
  </w:style>
  <w:style w:type="paragraph" w:styleId="Contents3">
    <w:name w:val="TOC 3"/>
    <w:basedOn w:val="Index"/>
    <w:pPr>
      <w:tabs>
        <w:tab w:val="clear" w:pos="720"/>
        <w:tab w:val="right" w:pos="7740" w:leader="dot"/>
      </w:tabs>
      <w:ind w:left="566" w:hanging="0"/>
    </w:pPr>
    <w:rPr/>
  </w:style>
  <w:style w:type="paragraph" w:styleId="Contents4">
    <w:name w:val="TOC 4"/>
    <w:basedOn w:val="Index"/>
    <w:pPr>
      <w:tabs>
        <w:tab w:val="clear" w:pos="720"/>
        <w:tab w:val="right" w:pos="7457" w:leader="dot"/>
      </w:tabs>
      <w:ind w:left="849" w:hanging="0"/>
    </w:pPr>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media/image1.png" Type="http://schemas.openxmlformats.org/officeDocument/2006/relationships/image" Id="rId2"/>
    <Relationship Target="header1.xml" Type="http://schemas.openxmlformats.org/officeDocument/2006/relationships/header" Id="rId3"/>
    <Relationship Target="header2.xml" Type="http://schemas.openxmlformats.org/officeDocument/2006/relationships/header" Id="rId4"/>
    <Relationship Target="header3.xml" Type="http://schemas.openxmlformats.org/officeDocument/2006/relationships/header" Id="rId5"/>
    <Relationship Target="header4.xml" Type="http://schemas.openxmlformats.org/officeDocument/2006/relationships/header" Id="rId6"/>
    <Relationship Target="numbering.xml" Type="http://schemas.openxmlformats.org/officeDocument/2006/relationships/numbering" Id="rId7"/>
    <Relationship Target="fontTable.xml" Type="http://schemas.openxmlformats.org/officeDocument/2006/relationships/fontTable" Id="rId8"/>
    <Relationship Target="settings.xml" Type="http://schemas.openxmlformats.org/officeDocument/2006/relationships/settings" Id="rId9"/>
    <Relationship Target="theme/theme1.xml" Type="http://schemas.openxmlformats.org/officeDocument/2006/relationships/theme" Id="rId10"/>
    <Relationship Target="footer1.xml" Type="http://schemas.openxmlformats.org/officeDocument/2006/relationships/footer" Id="rId11"/>
    <Relationship Target="footer3.xml" Type="http://schemas.openxmlformats.org/officeDocument/2006/relationships/footer" Id="rId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0</TotalTime>
  <Application>LibreOfficeDev/7.1.6.1$Linux_X86_64 LibreOffice_project/e9d5b697176a9ea3b484d833b4c8150e5c9a8b9d</Application>
  <AppVersion>15.0000</AppVersion>
  <Pages>17</Pages>
  <Words>4899</Words>
  <Characters>5319</Characters>
  <CharactersWithSpaces>5332</CharactersWithSpaces>
  <Paragraphs>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2026-09-15T14:16:17Z</dcterms:created>
  <dc:creator>Apache POI</dc:creator>
  <dc:description/>
  <dc:language>en-US</dc:language>
  <cp:lastModifiedBy/>
  <dcterms:modified xsi:type="dcterms:W3CDTF">2026-09-15T22:16:18Z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001191440101MA9Y9T4H7A00000","Label":"1","ReservedCode1":"tBrdvovyQxN0PY3Vykbz2W4/zSLDCTUAcJvnpFWwPU8=","ProduceID":"doc_sgs:d1cba58d-51f5-4760-8d48-4ede8d48366d","ReservedCode2":"tBrdvovyQxN0PY3Vykbz2W4/zSLDCTUAcJvnpFWwPU8=","PropagateID":"doc_sgs:d1cba58d-51f5-4760-8d48-4ede8d48366d","ContentProducer":"001191440101MA9Y9T4H7A00000"}</vt:lpwstr>
  </property>
</Properties>
</file>