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_rels/document.xml.rels" ContentType="application/vnd.openxmlformats-package.relationships+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ageBreakBefore w:val="false"/>
        <w:tabs>
          <w:tab w:val="clear" w:pos="720"/>
        </w:tabs>
        <w:bidi w:val="0"/>
        <w:spacing w:before="160" w:after="0"/>
        <w:ind w:left="0" w:right="0" w:hanging="0"/>
        <w:jc w:val="both"/>
        <w:textAlignment w:val="auto"/>
        <w:rPr>
          <w:sz w:val="32"/>
        </w:rPr>
      </w:pPr>
      <w:r>
        <w:rPr/>
      </w:r>
    </w:p>
    <w:p>
      <w:pPr>
        <w:pStyle w:val="Normal"/>
        <w:pageBreakBefore w:val="false"/>
        <w:tabs>
          <w:tab w:val="clear" w:pos="720"/>
        </w:tabs>
        <w:bidi w:val="0"/>
        <w:spacing w:before="160" w:after="0"/>
        <w:ind w:left="0" w:right="0" w:hanging="0"/>
        <w:jc w:val="both"/>
        <w:textAlignment w:val="auto"/>
        <w:rPr/>
      </w:pPr>
      <w:r>
        <w:rPr/>
      </w:r>
      <w:bookmarkStart w:id="0" w:name="Bookmark1"/>
      <w:bookmarkStart w:id="1" w:name="Bookmark1"/>
      <w:bookmarkEnd w:id="1"/>
    </w:p>
    <w:p>
      <w:pPr>
        <w:pStyle w:val="Normal"/>
        <w:pageBreakBefore w:val="false"/>
        <w:tabs>
          <w:tab w:val="clear" w:pos="720"/>
        </w:tabs>
        <w:bidi w:val="0"/>
        <w:spacing w:before="160" w:after="0"/>
        <w:ind w:left="0" w:right="0" w:hanging="0"/>
        <w:jc w:val="center"/>
        <w:textAlignment w:val="auto"/>
        <w:rPr>
          <w:sz w:val="52"/>
        </w:rPr>
      </w:pPr>
      <w:bookmarkStart w:id="2" w:name="Bookmark2"/>
      <w:r>
        <w:rPr>
          <w:rFonts w:ascii="宋体" w:hAnsi="宋体" w:cs="宋体" w:eastAsia="宋体"/>
          <w:b/>
          <w:i w:val="false"/>
          <w:spacing w:val="0"/>
          <w:sz w:val="52"/>
        </w:rPr>
        <w:t>精神运动康复在特殊教育中的应用：中国与东南亚（马来西亚、新加坡）的实践进展与比较分析</w:t>
      </w:r>
      <w:bookmarkEnd w:id="2"/>
    </w:p>
    <w:p>
      <w:pPr>
        <w:pStyle w:val="Normal"/>
        <w:pageBreakBefore w:val="false"/>
        <w:tabs>
          <w:tab w:val="clear" w:pos="720"/>
        </w:tabs>
        <w:bidi w:val="0"/>
        <w:spacing w:before="160" w:after="0"/>
        <w:ind w:left="0" w:right="0" w:hanging="0"/>
        <w:jc w:val="both"/>
        <w:textAlignment w:val="auto"/>
        <w:rPr/>
      </w:pPr>
      <w:r>
        <w:rPr/>
      </w:r>
      <w:bookmarkStart w:id="3" w:name="Bookmark3"/>
      <w:bookmarkStart w:id="4" w:name="Bookmark3"/>
      <w:bookmarkEnd w:id="4"/>
    </w:p>
    <w:p>
      <w:pPr>
        <w:pStyle w:val="Normal"/>
        <w:pageBreakBefore w:val="false"/>
        <w:tabs>
          <w:tab w:val="clear" w:pos="720"/>
        </w:tabs>
        <w:bidi w:val="0"/>
        <w:spacing w:before="160" w:after="0"/>
        <w:ind w:left="0" w:right="0" w:hanging="0"/>
        <w:jc w:val="center"/>
        <w:textAlignment w:val="auto"/>
        <w:rPr>
          <w:sz w:val="44"/>
        </w:rPr>
      </w:pPr>
      <w:bookmarkStart w:id="5" w:name="Bookmark4"/>
      <w:r>
        <w:rPr>
          <w:rFonts w:ascii="宋体" w:hAnsi="宋体" w:cs="宋体" w:eastAsia="宋体"/>
          <w:b/>
          <w:i w:val="false"/>
          <w:spacing w:val="0"/>
          <w:sz w:val="44"/>
        </w:rPr>
        <w:t>摘要</w:t>
      </w:r>
      <w:bookmarkEnd w:id="5"/>
    </w:p>
    <w:p>
      <w:pPr>
        <w:pStyle w:val="Normal"/>
        <w:pageBreakBefore w:val="false"/>
        <w:tabs>
          <w:tab w:val="clear" w:pos="720"/>
        </w:tabs>
        <w:bidi w:val="0"/>
        <w:spacing w:before="160" w:after="0"/>
        <w:ind w:left="0" w:right="0" w:hanging="0"/>
        <w:jc w:val="both"/>
        <w:textAlignment w:val="auto"/>
        <w:rPr>
          <w:sz w:val="32"/>
        </w:rPr>
      </w:pPr>
      <w:bookmarkStart w:id="6" w:name="Bookmark5"/>
      <w:r>
        <w:rPr>
          <w:rFonts w:ascii="宋体" w:hAnsi="宋体" w:cs="宋体" w:eastAsia="宋体"/>
          <w:b w:val="false"/>
          <w:i w:val="false"/>
          <w:spacing w:val="0"/>
          <w:sz w:val="32"/>
        </w:rPr>
        <w:t>精神运动康复（</w:t>
      </w:r>
      <w:r>
        <w:rPr>
          <w:rFonts w:eastAsia="宋体" w:cs="宋体" w:ascii="宋体" w:hAnsi="宋体"/>
          <w:b w:val="false"/>
          <w:i w:val="false"/>
          <w:spacing w:val="0"/>
          <w:sz w:val="32"/>
        </w:rPr>
        <w:t>Psychomotor Therapy, PMT</w:t>
      </w:r>
      <w:r>
        <w:rPr>
          <w:rFonts w:ascii="宋体" w:hAnsi="宋体" w:cs="宋体" w:eastAsia="宋体"/>
          <w:b w:val="false"/>
          <w:i w:val="false"/>
          <w:spacing w:val="0"/>
          <w:sz w:val="32"/>
        </w:rPr>
        <w:t>）是一种起源于法国的非药物综合性康复手段，强调心理</w:t>
      </w:r>
      <w:r>
        <w:rPr>
          <w:rFonts w:eastAsia="宋体" w:cs="宋体" w:ascii="宋体" w:hAnsi="宋体"/>
          <w:b w:val="false"/>
          <w:i w:val="false"/>
          <w:spacing w:val="0"/>
          <w:sz w:val="32"/>
        </w:rPr>
        <w:t>/</w:t>
      </w:r>
      <w:r>
        <w:rPr>
          <w:rFonts w:ascii="宋体" w:hAnsi="宋体" w:cs="宋体" w:eastAsia="宋体"/>
          <w:b w:val="false"/>
          <w:i w:val="false"/>
          <w:spacing w:val="0"/>
          <w:sz w:val="32"/>
        </w:rPr>
        <w:t>认知</w:t>
      </w:r>
      <w:r>
        <w:rPr>
          <w:rFonts w:eastAsia="宋体" w:cs="宋体" w:ascii="宋体" w:hAnsi="宋体"/>
          <w:b w:val="false"/>
          <w:i w:val="false"/>
          <w:spacing w:val="0"/>
          <w:sz w:val="32"/>
        </w:rPr>
        <w:t>/</w:t>
      </w:r>
      <w:r>
        <w:rPr>
          <w:rFonts w:ascii="宋体" w:hAnsi="宋体" w:cs="宋体" w:eastAsia="宋体"/>
          <w:b w:val="false"/>
          <w:i w:val="false"/>
          <w:spacing w:val="0"/>
          <w:sz w:val="32"/>
        </w:rPr>
        <w:t>情感与运动</w:t>
      </w:r>
      <w:r>
        <w:rPr>
          <w:rFonts w:eastAsia="宋体" w:cs="宋体" w:ascii="宋体" w:hAnsi="宋体"/>
          <w:b w:val="false"/>
          <w:i w:val="false"/>
          <w:spacing w:val="0"/>
          <w:sz w:val="32"/>
        </w:rPr>
        <w:t>/</w:t>
      </w:r>
      <w:r>
        <w:rPr>
          <w:rFonts w:ascii="宋体" w:hAnsi="宋体" w:cs="宋体" w:eastAsia="宋体"/>
          <w:b w:val="false"/>
          <w:i w:val="false"/>
          <w:spacing w:val="0"/>
          <w:sz w:val="32"/>
        </w:rPr>
        <w:t>身体的不可分割性，通过以身体为媒介的干预促进神经发育障碍儿童的运动、认知、情绪及社交功能的协同发展。本文系统梳理了精神运动康复的概念内涵、理论基础及循证研究进展，并聚焦中国大陆、马来西亚与新加坡三个场域，从政策制度框架、专业人才培养、临床与教育实践、科技融合等维度进行深度比较分析。研究发现：中国正处于从</w:t>
      </w:r>
      <w:r>
        <w:rPr>
          <w:rFonts w:eastAsia="宋体" w:cs="宋体" w:ascii="宋体" w:hAnsi="宋体"/>
          <w:b w:val="false"/>
          <w:i w:val="false"/>
          <w:spacing w:val="0"/>
          <w:sz w:val="32"/>
        </w:rPr>
        <w:t>"</w:t>
      </w:r>
      <w:r>
        <w:rPr>
          <w:rFonts w:ascii="宋体" w:hAnsi="宋体" w:cs="宋体" w:eastAsia="宋体"/>
          <w:b w:val="false"/>
          <w:i w:val="false"/>
          <w:spacing w:val="0"/>
          <w:sz w:val="32"/>
        </w:rPr>
        <w:t>引进吸收</w:t>
      </w:r>
      <w:r>
        <w:rPr>
          <w:rFonts w:eastAsia="宋体" w:cs="宋体" w:ascii="宋体" w:hAnsi="宋体"/>
          <w:b w:val="false"/>
          <w:i w:val="false"/>
          <w:spacing w:val="0"/>
          <w:sz w:val="32"/>
        </w:rPr>
        <w:t>"</w:t>
      </w:r>
      <w:r>
        <w:rPr>
          <w:rFonts w:ascii="宋体" w:hAnsi="宋体" w:cs="宋体" w:eastAsia="宋体"/>
          <w:b w:val="false"/>
          <w:i w:val="false"/>
          <w:spacing w:val="0"/>
          <w:sz w:val="32"/>
        </w:rPr>
        <w:t>向</w:t>
      </w:r>
      <w:r>
        <w:rPr>
          <w:rFonts w:eastAsia="宋体" w:cs="宋体" w:ascii="宋体" w:hAnsi="宋体"/>
          <w:b w:val="false"/>
          <w:i w:val="false"/>
          <w:spacing w:val="0"/>
          <w:sz w:val="32"/>
        </w:rPr>
        <w:t>"</w:t>
      </w:r>
      <w:r>
        <w:rPr>
          <w:rFonts w:ascii="宋体" w:hAnsi="宋体" w:cs="宋体" w:eastAsia="宋体"/>
          <w:b w:val="false"/>
          <w:i w:val="false"/>
          <w:spacing w:val="0"/>
          <w:sz w:val="32"/>
        </w:rPr>
        <w:t>本土化推广</w:t>
      </w:r>
      <w:r>
        <w:rPr>
          <w:rFonts w:eastAsia="宋体" w:cs="宋体" w:ascii="宋体" w:hAnsi="宋体"/>
          <w:b w:val="false"/>
          <w:i w:val="false"/>
          <w:spacing w:val="0"/>
          <w:sz w:val="32"/>
        </w:rPr>
        <w:t>"</w:t>
      </w:r>
      <w:r>
        <w:rPr>
          <w:rFonts w:ascii="宋体" w:hAnsi="宋体" w:cs="宋体" w:eastAsia="宋体"/>
          <w:b w:val="false"/>
          <w:i w:val="false"/>
          <w:spacing w:val="0"/>
          <w:sz w:val="32"/>
        </w:rPr>
        <w:t>的转型阶段，以国家级继续医学教育项目和</w:t>
      </w:r>
      <w:r>
        <w:rPr>
          <w:rFonts w:eastAsia="宋体" w:cs="宋体" w:ascii="宋体" w:hAnsi="宋体"/>
          <w:b w:val="false"/>
          <w:i w:val="false"/>
          <w:spacing w:val="0"/>
          <w:sz w:val="32"/>
        </w:rPr>
        <w:t>"</w:t>
      </w:r>
      <w:r>
        <w:rPr>
          <w:rFonts w:ascii="宋体" w:hAnsi="宋体" w:cs="宋体" w:eastAsia="宋体"/>
          <w:b w:val="false"/>
          <w:i w:val="false"/>
          <w:spacing w:val="0"/>
          <w:sz w:val="32"/>
        </w:rPr>
        <w:t>医康教</w:t>
      </w:r>
      <w:r>
        <w:rPr>
          <w:rFonts w:eastAsia="宋体" w:cs="宋体" w:ascii="宋体" w:hAnsi="宋体"/>
          <w:b w:val="false"/>
          <w:i w:val="false"/>
          <w:spacing w:val="0"/>
          <w:sz w:val="32"/>
        </w:rPr>
        <w:t>"</w:t>
      </w:r>
      <w:r>
        <w:rPr>
          <w:rFonts w:ascii="宋体" w:hAnsi="宋体" w:cs="宋体" w:eastAsia="宋体"/>
          <w:b w:val="false"/>
          <w:i w:val="false"/>
          <w:spacing w:val="0"/>
          <w:sz w:val="32"/>
        </w:rPr>
        <w:t>融合模式为两大驱动力；马来西亚已建立较为完善的特殊教育与康复政策体系，但精神运动康复尚未被纳入主流实践；新加坡凭借高度系统化的特殊教育体系和国际化康复平台，具备率先整合精神运动康复的区域优势。本文最后提出了区域协作路径与未来研究方向，以期为精神运动康复在中国—东南亚地区的本土化发展提供学术参考。</w:t>
      </w:r>
      <w:bookmarkEnd w:id="6"/>
    </w:p>
    <w:p>
      <w:pPr>
        <w:pStyle w:val="Normal"/>
        <w:pageBreakBefore w:val="false"/>
        <w:tabs>
          <w:tab w:val="clear" w:pos="720"/>
        </w:tabs>
        <w:bidi w:val="0"/>
        <w:spacing w:before="160" w:after="0"/>
        <w:ind w:left="0" w:right="0" w:hanging="0"/>
        <w:jc w:val="both"/>
        <w:textAlignment w:val="auto"/>
        <w:rPr>
          <w:sz w:val="32"/>
        </w:rPr>
      </w:pPr>
      <w:bookmarkStart w:id="7" w:name="Bookmark6"/>
      <w:r>
        <w:rPr>
          <w:rFonts w:ascii="宋体" w:hAnsi="宋体" w:cs="宋体" w:eastAsia="宋体"/>
          <w:b/>
          <w:i w:val="false"/>
          <w:spacing w:val="0"/>
          <w:sz w:val="32"/>
        </w:rPr>
        <w:t>关键词：</w:t>
      </w:r>
      <w:r>
        <w:rPr>
          <w:rFonts w:ascii="宋体" w:hAnsi="宋体" w:cs="宋体" w:eastAsia="宋体"/>
          <w:b w:val="false"/>
          <w:i w:val="false"/>
          <w:spacing w:val="0"/>
          <w:sz w:val="32"/>
        </w:rPr>
        <w:t xml:space="preserve"> 精神运动康复；特殊教育；神经发育障碍；孤独症谱系障碍；中国；马来西亚；新加坡；东南亚</w:t>
      </w:r>
      <w:bookmarkEnd w:id="7"/>
    </w:p>
    <w:p>
      <w:pPr>
        <w:pStyle w:val="Normal"/>
        <w:pageBreakBefore w:val="false"/>
        <w:tabs>
          <w:tab w:val="clear" w:pos="720"/>
        </w:tabs>
        <w:bidi w:val="0"/>
        <w:spacing w:before="160" w:after="0"/>
        <w:ind w:left="0" w:right="0" w:hanging="0"/>
        <w:jc w:val="both"/>
        <w:textAlignment w:val="auto"/>
        <w:rPr/>
      </w:pPr>
      <w:r>
        <w:rPr/>
      </w:r>
      <w:bookmarkStart w:id="8" w:name="Bookmark7"/>
      <w:bookmarkStart w:id="9" w:name="Bookmark7"/>
      <w:bookmarkEnd w:id="9"/>
    </w:p>
    <w:p>
      <w:pPr>
        <w:pStyle w:val="Normal"/>
        <w:pageBreakBefore w:val="false"/>
        <w:tabs>
          <w:tab w:val="clear" w:pos="720"/>
        </w:tabs>
        <w:bidi w:val="0"/>
        <w:spacing w:before="160" w:after="0"/>
        <w:ind w:left="0" w:right="0" w:hanging="0"/>
        <w:jc w:val="center"/>
        <w:textAlignment w:val="auto"/>
        <w:rPr>
          <w:sz w:val="44"/>
        </w:rPr>
      </w:pPr>
      <w:bookmarkStart w:id="10" w:name="Bookmark8"/>
      <w:r>
        <w:rPr>
          <w:rFonts w:ascii="宋体" w:hAnsi="宋体" w:cs="宋体" w:eastAsia="宋体"/>
          <w:b/>
          <w:i w:val="false"/>
          <w:spacing w:val="0"/>
          <w:sz w:val="44"/>
        </w:rPr>
        <w:t>一、引言</w:t>
      </w:r>
      <w:bookmarkEnd w:id="10"/>
    </w:p>
    <w:p>
      <w:pPr>
        <w:pStyle w:val="Normal"/>
        <w:pageBreakBefore w:val="false"/>
        <w:tabs>
          <w:tab w:val="clear" w:pos="720"/>
        </w:tabs>
        <w:bidi w:val="0"/>
        <w:spacing w:before="160" w:after="0"/>
        <w:ind w:left="0" w:right="0" w:hanging="0"/>
        <w:jc w:val="both"/>
        <w:textAlignment w:val="auto"/>
        <w:rPr>
          <w:sz w:val="32"/>
        </w:rPr>
      </w:pPr>
      <w:bookmarkStart w:id="11" w:name="Bookmark9"/>
      <w:r>
        <w:rPr>
          <w:rFonts w:ascii="宋体" w:hAnsi="宋体" w:cs="宋体" w:eastAsia="宋体"/>
          <w:b w:val="false"/>
          <w:i w:val="false"/>
          <w:spacing w:val="0"/>
          <w:sz w:val="32"/>
        </w:rPr>
        <w:t>神经发育障碍（</w:t>
      </w:r>
      <w:r>
        <w:rPr>
          <w:rFonts w:eastAsia="宋体" w:cs="宋体" w:ascii="宋体" w:hAnsi="宋体"/>
          <w:b w:val="false"/>
          <w:i w:val="false"/>
          <w:spacing w:val="0"/>
          <w:sz w:val="32"/>
        </w:rPr>
        <w:t>Neurodevelopmental Disorders, NDDs</w:t>
      </w:r>
      <w:r>
        <w:rPr>
          <w:rFonts w:ascii="宋体" w:hAnsi="宋体" w:cs="宋体" w:eastAsia="宋体"/>
          <w:b w:val="false"/>
          <w:i w:val="false"/>
          <w:spacing w:val="0"/>
          <w:sz w:val="32"/>
        </w:rPr>
        <w:t>）是一类起病于发育早期的慢性疾病群，涵盖孤独症谱系障碍（</w:t>
      </w:r>
      <w:r>
        <w:rPr>
          <w:rFonts w:eastAsia="宋体" w:cs="宋体" w:ascii="宋体" w:hAnsi="宋体"/>
          <w:b w:val="false"/>
          <w:i w:val="false"/>
          <w:spacing w:val="0"/>
          <w:sz w:val="32"/>
        </w:rPr>
        <w:t>Autism Spectrum Disorder, ASD</w:t>
      </w:r>
      <w:r>
        <w:rPr>
          <w:rFonts w:ascii="宋体" w:hAnsi="宋体" w:cs="宋体" w:eastAsia="宋体"/>
          <w:b w:val="false"/>
          <w:i w:val="false"/>
          <w:spacing w:val="0"/>
          <w:sz w:val="32"/>
        </w:rPr>
        <w:t>）、注意缺陷多动障碍（</w:t>
      </w:r>
      <w:r>
        <w:rPr>
          <w:rFonts w:eastAsia="宋体" w:cs="宋体" w:ascii="宋体" w:hAnsi="宋体"/>
          <w:b w:val="false"/>
          <w:i w:val="false"/>
          <w:spacing w:val="0"/>
          <w:sz w:val="32"/>
        </w:rPr>
        <w:t>Attention-Deficit/Hyperactivity Disorder, ADHD</w:t>
      </w:r>
      <w:r>
        <w:rPr>
          <w:rFonts w:ascii="宋体" w:hAnsi="宋体" w:cs="宋体" w:eastAsia="宋体"/>
          <w:b w:val="false"/>
          <w:i w:val="false"/>
          <w:spacing w:val="0"/>
          <w:sz w:val="32"/>
        </w:rPr>
        <w:t>）、发育性协调障碍（</w:t>
      </w:r>
      <w:r>
        <w:rPr>
          <w:rFonts w:eastAsia="宋体" w:cs="宋体" w:ascii="宋体" w:hAnsi="宋体"/>
          <w:b w:val="false"/>
          <w:i w:val="false"/>
          <w:spacing w:val="0"/>
          <w:sz w:val="32"/>
        </w:rPr>
        <w:t>Developmental Coordination Disorder, DCD</w:t>
      </w:r>
      <w:r>
        <w:rPr>
          <w:rFonts w:ascii="宋体" w:hAnsi="宋体" w:cs="宋体" w:eastAsia="宋体"/>
          <w:b w:val="false"/>
          <w:i w:val="false"/>
          <w:spacing w:val="0"/>
          <w:sz w:val="32"/>
        </w:rPr>
        <w:t>）及特定学习障碍（</w:t>
      </w:r>
      <w:r>
        <w:rPr>
          <w:rFonts w:eastAsia="宋体" w:cs="宋体" w:ascii="宋体" w:hAnsi="宋体"/>
          <w:b w:val="false"/>
          <w:i w:val="false"/>
          <w:spacing w:val="0"/>
          <w:sz w:val="32"/>
        </w:rPr>
        <w:t>Specific Learning Disorder, SLD</w:t>
      </w:r>
      <w:r>
        <w:rPr>
          <w:rFonts w:ascii="宋体" w:hAnsi="宋体" w:cs="宋体" w:eastAsia="宋体"/>
          <w:b w:val="false"/>
          <w:i w:val="false"/>
          <w:spacing w:val="0"/>
          <w:sz w:val="32"/>
        </w:rPr>
        <w:t>）等，其核心特征涉及社交沟通、行为模式、运动协调及认知功能等多维度的发展偏离（</w:t>
      </w:r>
      <w:r>
        <w:rPr>
          <w:rFonts w:eastAsia="宋体" w:cs="宋体" w:ascii="宋体" w:hAnsi="宋体"/>
          <w:b w:val="false"/>
          <w:i w:val="false"/>
          <w:spacing w:val="0"/>
          <w:sz w:val="32"/>
        </w:rPr>
        <w:t>American Psychiatric Association, 2022</w:t>
      </w:r>
      <w:r>
        <w:rPr>
          <w:rFonts w:ascii="宋体" w:hAnsi="宋体" w:cs="宋体" w:eastAsia="宋体"/>
          <w:b w:val="false"/>
          <w:i w:val="false"/>
          <w:spacing w:val="0"/>
          <w:sz w:val="32"/>
        </w:rPr>
        <w:t>）。全球范围内，特殊儿童群体对综合性、非药物干预手段的需求日益迫切。在此背景下，精神运动康复（</w:t>
      </w:r>
      <w:r>
        <w:rPr>
          <w:rFonts w:eastAsia="宋体" w:cs="宋体" w:ascii="宋体" w:hAnsi="宋体"/>
          <w:b w:val="false"/>
          <w:i w:val="false"/>
          <w:spacing w:val="0"/>
          <w:sz w:val="32"/>
        </w:rPr>
        <w:t>Psychomotor Therapy, PMT</w:t>
      </w:r>
      <w:r>
        <w:rPr>
          <w:rFonts w:ascii="宋体" w:hAnsi="宋体" w:cs="宋体" w:eastAsia="宋体"/>
          <w:b w:val="false"/>
          <w:i w:val="false"/>
          <w:spacing w:val="0"/>
          <w:sz w:val="32"/>
        </w:rPr>
        <w:t>）作为一种将人体运动功能与脑部认知、情感功能相结合的康复方法，正在获得越来越多的学术关注与临床认可。</w:t>
      </w:r>
      <w:bookmarkEnd w:id="11"/>
    </w:p>
    <w:p>
      <w:pPr>
        <w:pStyle w:val="Normal"/>
        <w:pageBreakBefore w:val="false"/>
        <w:tabs>
          <w:tab w:val="clear" w:pos="720"/>
        </w:tabs>
        <w:bidi w:val="0"/>
        <w:spacing w:before="160" w:after="0"/>
        <w:ind w:left="0" w:right="0" w:hanging="0"/>
        <w:jc w:val="both"/>
        <w:textAlignment w:val="auto"/>
        <w:rPr>
          <w:sz w:val="32"/>
        </w:rPr>
      </w:pPr>
      <w:bookmarkStart w:id="12" w:name="Bookmark10"/>
      <w:r>
        <w:rPr>
          <w:rFonts w:ascii="宋体" w:hAnsi="宋体" w:cs="宋体" w:eastAsia="宋体"/>
          <w:b w:val="false"/>
          <w:i w:val="false"/>
          <w:spacing w:val="0"/>
          <w:sz w:val="32"/>
        </w:rPr>
        <w:t>精神运动康复起源于</w:t>
      </w:r>
      <w:r>
        <w:rPr>
          <w:rFonts w:eastAsia="宋体" w:cs="宋体" w:ascii="宋体" w:hAnsi="宋体"/>
          <w:b w:val="false"/>
          <w:i w:val="false"/>
          <w:spacing w:val="0"/>
          <w:sz w:val="32"/>
        </w:rPr>
        <w:t>20</w:t>
      </w:r>
      <w:r>
        <w:rPr>
          <w:rFonts w:ascii="宋体" w:hAnsi="宋体" w:cs="宋体" w:eastAsia="宋体"/>
          <w:b w:val="false"/>
          <w:i w:val="false"/>
          <w:spacing w:val="0"/>
          <w:sz w:val="32"/>
        </w:rPr>
        <w:t>世纪</w:t>
      </w:r>
      <w:r>
        <w:rPr>
          <w:rFonts w:eastAsia="宋体" w:cs="宋体" w:ascii="宋体" w:hAnsi="宋体"/>
          <w:b w:val="false"/>
          <w:i w:val="false"/>
          <w:spacing w:val="0"/>
          <w:sz w:val="32"/>
        </w:rPr>
        <w:t>50</w:t>
      </w:r>
      <w:r>
        <w:rPr>
          <w:rFonts w:ascii="宋体" w:hAnsi="宋体" w:cs="宋体" w:eastAsia="宋体"/>
          <w:b w:val="false"/>
          <w:i w:val="false"/>
          <w:spacing w:val="0"/>
          <w:sz w:val="32"/>
        </w:rPr>
        <w:t>年代的法国，经过七十余年的理论深化与临床积淀，已在欧洲形成成熟的专业体系，并在全球近</w:t>
      </w:r>
      <w:r>
        <w:rPr>
          <w:rFonts w:eastAsia="宋体" w:cs="宋体" w:ascii="宋体" w:hAnsi="宋体"/>
          <w:b w:val="false"/>
          <w:i w:val="false"/>
          <w:spacing w:val="0"/>
          <w:sz w:val="32"/>
        </w:rPr>
        <w:t>40</w:t>
      </w:r>
      <w:r>
        <w:rPr>
          <w:rFonts w:ascii="宋体" w:hAnsi="宋体" w:cs="宋体" w:eastAsia="宋体"/>
          <w:b w:val="false"/>
          <w:i w:val="false"/>
          <w:spacing w:val="0"/>
          <w:sz w:val="32"/>
        </w:rPr>
        <w:t>个国家建立了专业组织网络（</w:t>
      </w:r>
      <w:r>
        <w:rPr>
          <w:rFonts w:eastAsia="宋体" w:cs="宋体" w:ascii="宋体" w:hAnsi="宋体"/>
          <w:b w:val="false"/>
          <w:i w:val="false"/>
          <w:spacing w:val="0"/>
          <w:sz w:val="32"/>
        </w:rPr>
        <w:t>International Society of Psychomotor Rehabilitation [ISRP], 2024</w:t>
      </w:r>
      <w:r>
        <w:rPr>
          <w:rFonts w:ascii="宋体" w:hAnsi="宋体" w:cs="宋体" w:eastAsia="宋体"/>
          <w:b w:val="false"/>
          <w:i w:val="false"/>
          <w:spacing w:val="0"/>
          <w:sz w:val="32"/>
        </w:rPr>
        <w:t>）。然而，相较于物理治疗（</w:t>
      </w:r>
      <w:r>
        <w:rPr>
          <w:rFonts w:eastAsia="宋体" w:cs="宋体" w:ascii="宋体" w:hAnsi="宋体"/>
          <w:b w:val="false"/>
          <w:i w:val="false"/>
          <w:spacing w:val="0"/>
          <w:sz w:val="32"/>
        </w:rPr>
        <w:t>PT</w:t>
      </w:r>
      <w:r>
        <w:rPr>
          <w:rFonts w:ascii="宋体" w:hAnsi="宋体" w:cs="宋体" w:eastAsia="宋体"/>
          <w:b w:val="false"/>
          <w:i w:val="false"/>
          <w:spacing w:val="0"/>
          <w:sz w:val="32"/>
        </w:rPr>
        <w:t>）、作业治疗（</w:t>
      </w:r>
      <w:r>
        <w:rPr>
          <w:rFonts w:eastAsia="宋体" w:cs="宋体" w:ascii="宋体" w:hAnsi="宋体"/>
          <w:b w:val="false"/>
          <w:i w:val="false"/>
          <w:spacing w:val="0"/>
          <w:sz w:val="32"/>
        </w:rPr>
        <w:t>OT</w:t>
      </w:r>
      <w:r>
        <w:rPr>
          <w:rFonts w:ascii="宋体" w:hAnsi="宋体" w:cs="宋体" w:eastAsia="宋体"/>
          <w:b w:val="false"/>
          <w:i w:val="false"/>
          <w:spacing w:val="0"/>
          <w:sz w:val="32"/>
        </w:rPr>
        <w:t>）和言语治疗（</w:t>
      </w:r>
      <w:r>
        <w:rPr>
          <w:rFonts w:eastAsia="宋体" w:cs="宋体" w:ascii="宋体" w:hAnsi="宋体"/>
          <w:b w:val="false"/>
          <w:i w:val="false"/>
          <w:spacing w:val="0"/>
          <w:sz w:val="32"/>
        </w:rPr>
        <w:t>ST</w:t>
      </w:r>
      <w:r>
        <w:rPr>
          <w:rFonts w:ascii="宋体" w:hAnsi="宋体" w:cs="宋体" w:eastAsia="宋体"/>
          <w:b w:val="false"/>
          <w:i w:val="false"/>
          <w:spacing w:val="0"/>
          <w:sz w:val="32"/>
        </w:rPr>
        <w:t>）等已被广泛接纳的康复学科，精神运动康复在东亚及东南亚地区仍属于新兴领域，其引入路径、本土化适应与制度建设均面临独特的机遇与挑战。</w:t>
      </w:r>
      <w:bookmarkEnd w:id="12"/>
    </w:p>
    <w:p>
      <w:pPr>
        <w:pStyle w:val="Normal"/>
        <w:pageBreakBefore w:val="false"/>
        <w:tabs>
          <w:tab w:val="clear" w:pos="720"/>
        </w:tabs>
        <w:bidi w:val="0"/>
        <w:spacing w:before="160" w:after="0"/>
        <w:ind w:left="0" w:right="0" w:hanging="0"/>
        <w:jc w:val="both"/>
        <w:textAlignment w:val="auto"/>
        <w:rPr>
          <w:sz w:val="32"/>
        </w:rPr>
      </w:pPr>
      <w:bookmarkStart w:id="13" w:name="Bookmark11"/>
      <w:r>
        <w:rPr>
          <w:rFonts w:ascii="宋体" w:hAnsi="宋体" w:cs="宋体" w:eastAsia="宋体"/>
          <w:b w:val="false"/>
          <w:i w:val="false"/>
          <w:spacing w:val="0"/>
          <w:sz w:val="32"/>
        </w:rPr>
        <w:t>本文旨在：（</w:t>
      </w:r>
      <w:r>
        <w:rPr>
          <w:rFonts w:eastAsia="宋体" w:cs="宋体" w:ascii="宋体" w:hAnsi="宋体"/>
          <w:b w:val="false"/>
          <w:i w:val="false"/>
          <w:spacing w:val="0"/>
          <w:sz w:val="32"/>
        </w:rPr>
        <w:t>1</w:t>
      </w:r>
      <w:r>
        <w:rPr>
          <w:rFonts w:ascii="宋体" w:hAnsi="宋体" w:cs="宋体" w:eastAsia="宋体"/>
          <w:b w:val="false"/>
          <w:i w:val="false"/>
          <w:spacing w:val="0"/>
          <w:sz w:val="32"/>
        </w:rPr>
        <w:t>）系统阐释精神运动康复的概念内涵与理论基础；（</w:t>
      </w:r>
      <w:r>
        <w:rPr>
          <w:rFonts w:eastAsia="宋体" w:cs="宋体" w:ascii="宋体" w:hAnsi="宋体"/>
          <w:b w:val="false"/>
          <w:i w:val="false"/>
          <w:spacing w:val="0"/>
          <w:sz w:val="32"/>
        </w:rPr>
        <w:t>2</w:t>
      </w:r>
      <w:r>
        <w:rPr>
          <w:rFonts w:ascii="宋体" w:hAnsi="宋体" w:cs="宋体" w:eastAsia="宋体"/>
          <w:b w:val="false"/>
          <w:i w:val="false"/>
          <w:spacing w:val="0"/>
          <w:sz w:val="32"/>
        </w:rPr>
        <w:t>）梳理该领域在循证研究层面的最新进展；（</w:t>
      </w:r>
      <w:r>
        <w:rPr>
          <w:rFonts w:eastAsia="宋体" w:cs="宋体" w:ascii="宋体" w:hAnsi="宋体"/>
          <w:b w:val="false"/>
          <w:i w:val="false"/>
          <w:spacing w:val="0"/>
          <w:sz w:val="32"/>
        </w:rPr>
        <w:t>3</w:t>
      </w:r>
      <w:r>
        <w:rPr>
          <w:rFonts w:ascii="宋体" w:hAnsi="宋体" w:cs="宋体" w:eastAsia="宋体"/>
          <w:b w:val="false"/>
          <w:i w:val="false"/>
          <w:spacing w:val="0"/>
          <w:sz w:val="32"/>
        </w:rPr>
        <w:t>）以中国大陆、马来西亚和新加坡为核心案例，从政策、人才、实践与科技四个维度进行深度比较分析；（</w:t>
      </w:r>
      <w:r>
        <w:rPr>
          <w:rFonts w:eastAsia="宋体" w:cs="宋体" w:ascii="宋体" w:hAnsi="宋体"/>
          <w:b w:val="false"/>
          <w:i w:val="false"/>
          <w:spacing w:val="0"/>
          <w:sz w:val="32"/>
        </w:rPr>
        <w:t>4</w:t>
      </w:r>
      <w:r>
        <w:rPr>
          <w:rFonts w:ascii="宋体" w:hAnsi="宋体" w:cs="宋体" w:eastAsia="宋体"/>
          <w:b w:val="false"/>
          <w:i w:val="false"/>
          <w:spacing w:val="0"/>
          <w:sz w:val="32"/>
        </w:rPr>
        <w:t>）探讨精神运动康复在中国—东南亚区域协作中的发展路径与未来方向。</w:t>
      </w:r>
      <w:bookmarkEnd w:id="13"/>
    </w:p>
    <w:p>
      <w:pPr>
        <w:pStyle w:val="Normal"/>
        <w:pageBreakBefore w:val="false"/>
        <w:tabs>
          <w:tab w:val="clear" w:pos="720"/>
        </w:tabs>
        <w:bidi w:val="0"/>
        <w:spacing w:before="160" w:after="0"/>
        <w:ind w:left="0" w:right="0" w:hanging="0"/>
        <w:jc w:val="both"/>
        <w:textAlignment w:val="auto"/>
        <w:rPr/>
      </w:pPr>
      <w:r>
        <w:rPr/>
      </w:r>
      <w:bookmarkStart w:id="14" w:name="Bookmark12"/>
      <w:bookmarkStart w:id="15" w:name="Bookmark12"/>
      <w:bookmarkEnd w:id="15"/>
    </w:p>
    <w:p>
      <w:pPr>
        <w:pStyle w:val="Normal"/>
        <w:pageBreakBefore w:val="false"/>
        <w:tabs>
          <w:tab w:val="clear" w:pos="720"/>
        </w:tabs>
        <w:bidi w:val="0"/>
        <w:spacing w:before="160" w:after="0"/>
        <w:ind w:left="0" w:right="0" w:hanging="0"/>
        <w:jc w:val="center"/>
        <w:textAlignment w:val="auto"/>
        <w:rPr>
          <w:sz w:val="44"/>
        </w:rPr>
      </w:pPr>
      <w:bookmarkStart w:id="16" w:name="Bookmark13"/>
      <w:r>
        <w:rPr>
          <w:rFonts w:ascii="宋体" w:hAnsi="宋体" w:cs="宋体" w:eastAsia="宋体"/>
          <w:b/>
          <w:i w:val="false"/>
          <w:spacing w:val="0"/>
          <w:sz w:val="44"/>
        </w:rPr>
        <w:t>二、精神运动康复的概念内涵与理论基础</w:t>
      </w:r>
      <w:bookmarkEnd w:id="16"/>
    </w:p>
    <w:p>
      <w:pPr>
        <w:pStyle w:val="Normal"/>
        <w:pageBreakBefore w:val="false"/>
        <w:tabs>
          <w:tab w:val="clear" w:pos="720"/>
        </w:tabs>
        <w:bidi w:val="0"/>
        <w:spacing w:before="160" w:after="0"/>
        <w:ind w:left="0" w:right="0" w:hanging="0"/>
        <w:jc w:val="left"/>
        <w:textAlignment w:val="auto"/>
        <w:rPr>
          <w:sz w:val="32"/>
        </w:rPr>
      </w:pPr>
      <w:bookmarkStart w:id="17" w:name="Bookmark14"/>
      <w:r>
        <w:rPr>
          <w:rFonts w:ascii="宋体" w:hAnsi="宋体" w:cs="宋体" w:eastAsia="宋体"/>
          <w:b/>
          <w:i w:val="false"/>
          <w:spacing w:val="0"/>
          <w:sz w:val="32"/>
        </w:rPr>
        <w:t>（一）概念界定</w:t>
      </w:r>
      <w:bookmarkEnd w:id="17"/>
    </w:p>
    <w:p>
      <w:pPr>
        <w:pStyle w:val="Normal"/>
        <w:pageBreakBefore w:val="false"/>
        <w:tabs>
          <w:tab w:val="clear" w:pos="720"/>
        </w:tabs>
        <w:bidi w:val="0"/>
        <w:spacing w:before="160" w:after="0"/>
        <w:ind w:left="0" w:right="0" w:hanging="0"/>
        <w:jc w:val="both"/>
        <w:textAlignment w:val="auto"/>
        <w:rPr>
          <w:sz w:val="32"/>
        </w:rPr>
      </w:pPr>
      <w:bookmarkStart w:id="18" w:name="Bookmark15"/>
      <w:r>
        <w:rPr>
          <w:rFonts w:ascii="宋体" w:hAnsi="宋体" w:cs="宋体" w:eastAsia="宋体"/>
          <w:b w:val="false"/>
          <w:i w:val="false"/>
          <w:spacing w:val="0"/>
          <w:sz w:val="32"/>
        </w:rPr>
        <w:t>精神运动康复（</w:t>
      </w:r>
      <w:r>
        <w:rPr>
          <w:rFonts w:eastAsia="宋体" w:cs="宋体" w:ascii="宋体" w:hAnsi="宋体"/>
          <w:b w:val="false"/>
          <w:i w:val="false"/>
          <w:spacing w:val="0"/>
          <w:sz w:val="32"/>
        </w:rPr>
        <w:t>Psychomotor Therapy, PMT</w:t>
      </w:r>
      <w:r>
        <w:rPr>
          <w:rFonts w:ascii="宋体" w:hAnsi="宋体" w:cs="宋体" w:eastAsia="宋体"/>
          <w:b w:val="false"/>
          <w:i w:val="false"/>
          <w:spacing w:val="0"/>
          <w:sz w:val="32"/>
        </w:rPr>
        <w:t>）是一种有别于物理治疗、作业治疗、言语治疗和心理治疗的综合性非药物康复手段。其核心命题在于：人的心理</w:t>
      </w:r>
      <w:r>
        <w:rPr>
          <w:rFonts w:eastAsia="宋体" w:cs="宋体" w:ascii="宋体" w:hAnsi="宋体"/>
          <w:b w:val="false"/>
          <w:i w:val="false"/>
          <w:spacing w:val="0"/>
          <w:sz w:val="32"/>
        </w:rPr>
        <w:t>/</w:t>
      </w:r>
      <w:r>
        <w:rPr>
          <w:rFonts w:ascii="宋体" w:hAnsi="宋体" w:cs="宋体" w:eastAsia="宋体"/>
          <w:b w:val="false"/>
          <w:i w:val="false"/>
          <w:spacing w:val="0"/>
          <w:sz w:val="32"/>
        </w:rPr>
        <w:t>认知</w:t>
      </w:r>
      <w:r>
        <w:rPr>
          <w:rFonts w:eastAsia="宋体" w:cs="宋体" w:ascii="宋体" w:hAnsi="宋体"/>
          <w:b w:val="false"/>
          <w:i w:val="false"/>
          <w:spacing w:val="0"/>
          <w:sz w:val="32"/>
        </w:rPr>
        <w:t>/</w:t>
      </w:r>
      <w:r>
        <w:rPr>
          <w:rFonts w:ascii="宋体" w:hAnsi="宋体" w:cs="宋体" w:eastAsia="宋体"/>
          <w:b w:val="false"/>
          <w:i w:val="false"/>
          <w:spacing w:val="0"/>
          <w:sz w:val="32"/>
        </w:rPr>
        <w:t>情感功能（</w:t>
      </w:r>
      <w:r>
        <w:rPr>
          <w:rFonts w:eastAsia="宋体" w:cs="宋体" w:ascii="宋体" w:hAnsi="宋体"/>
          <w:b w:val="false"/>
          <w:i w:val="false"/>
          <w:spacing w:val="0"/>
          <w:sz w:val="32"/>
        </w:rPr>
        <w:t>Psycho</w:t>
      </w:r>
      <w:r>
        <w:rPr>
          <w:rFonts w:ascii="宋体" w:hAnsi="宋体" w:cs="宋体" w:eastAsia="宋体"/>
          <w:b w:val="false"/>
          <w:i w:val="false"/>
          <w:spacing w:val="0"/>
          <w:sz w:val="32"/>
        </w:rPr>
        <w:t>）与运动</w:t>
      </w:r>
      <w:r>
        <w:rPr>
          <w:rFonts w:eastAsia="宋体" w:cs="宋体" w:ascii="宋体" w:hAnsi="宋体"/>
          <w:b w:val="false"/>
          <w:i w:val="false"/>
          <w:spacing w:val="0"/>
          <w:sz w:val="32"/>
        </w:rPr>
        <w:t>/</w:t>
      </w:r>
      <w:r>
        <w:rPr>
          <w:rFonts w:ascii="宋体" w:hAnsi="宋体" w:cs="宋体" w:eastAsia="宋体"/>
          <w:b w:val="false"/>
          <w:i w:val="false"/>
          <w:spacing w:val="0"/>
          <w:sz w:val="32"/>
        </w:rPr>
        <w:t>身体功能（</w:t>
      </w:r>
      <w:r>
        <w:rPr>
          <w:rFonts w:eastAsia="宋体" w:cs="宋体" w:ascii="宋体" w:hAnsi="宋体"/>
          <w:b w:val="false"/>
          <w:i w:val="false"/>
          <w:spacing w:val="0"/>
          <w:sz w:val="32"/>
        </w:rPr>
        <w:t>Motor</w:t>
      </w:r>
      <w:r>
        <w:rPr>
          <w:rFonts w:ascii="宋体" w:hAnsi="宋体" w:cs="宋体" w:eastAsia="宋体"/>
          <w:b w:val="false"/>
          <w:i w:val="false"/>
          <w:spacing w:val="0"/>
          <w:sz w:val="32"/>
        </w:rPr>
        <w:t>）是不可分割的统一体，任何一方的发展障碍均会通过</w:t>
      </w:r>
      <w:r>
        <w:rPr>
          <w:rFonts w:eastAsia="宋体" w:cs="宋体" w:ascii="宋体" w:hAnsi="宋体"/>
          <w:b w:val="false"/>
          <w:i w:val="false"/>
          <w:spacing w:val="0"/>
          <w:sz w:val="32"/>
        </w:rPr>
        <w:t>"</w:t>
      </w:r>
      <w:r>
        <w:rPr>
          <w:rFonts w:ascii="宋体" w:hAnsi="宋体" w:cs="宋体" w:eastAsia="宋体"/>
          <w:b w:val="false"/>
          <w:i w:val="false"/>
          <w:spacing w:val="0"/>
          <w:sz w:val="32"/>
        </w:rPr>
        <w:t>身心双向通路</w:t>
      </w:r>
      <w:r>
        <w:rPr>
          <w:rFonts w:eastAsia="宋体" w:cs="宋体" w:ascii="宋体" w:hAnsi="宋体"/>
          <w:b w:val="false"/>
          <w:i w:val="false"/>
          <w:spacing w:val="0"/>
          <w:sz w:val="32"/>
        </w:rPr>
        <w:t>"</w:t>
      </w:r>
      <w:r>
        <w:rPr>
          <w:rFonts w:ascii="宋体" w:hAnsi="宋体" w:cs="宋体" w:eastAsia="宋体"/>
          <w:b w:val="false"/>
          <w:i w:val="false"/>
          <w:spacing w:val="0"/>
          <w:sz w:val="32"/>
        </w:rPr>
        <w:t>影响另一方的功能表达（</w:t>
      </w:r>
      <w:r>
        <w:rPr>
          <w:rFonts w:eastAsia="宋体" w:cs="宋体" w:ascii="宋体" w:hAnsi="宋体"/>
          <w:b w:val="false"/>
          <w:i w:val="false"/>
          <w:spacing w:val="0"/>
          <w:sz w:val="32"/>
        </w:rPr>
        <w:t xml:space="preserve">Soubiran, 1975; </w:t>
      </w:r>
      <w:r>
        <w:rPr>
          <w:rFonts w:ascii="宋体" w:hAnsi="宋体" w:cs="宋体" w:eastAsia="宋体"/>
          <w:b w:val="false"/>
          <w:i w:val="false"/>
          <w:spacing w:val="0"/>
          <w:sz w:val="32"/>
        </w:rPr>
        <w:t>任芃安</w:t>
      </w:r>
      <w:r>
        <w:rPr>
          <w:rFonts w:eastAsia="宋体" w:cs="宋体" w:ascii="宋体" w:hAnsi="宋体"/>
          <w:b w:val="false"/>
          <w:i w:val="false"/>
          <w:spacing w:val="0"/>
          <w:sz w:val="32"/>
        </w:rPr>
        <w:t>, 2026</w:t>
      </w:r>
      <w:r>
        <w:rPr>
          <w:rFonts w:ascii="宋体" w:hAnsi="宋体" w:cs="宋体" w:eastAsia="宋体"/>
          <w:b w:val="false"/>
          <w:i w:val="false"/>
          <w:spacing w:val="0"/>
          <w:sz w:val="32"/>
        </w:rPr>
        <w:t>）。</w:t>
      </w:r>
      <w:bookmarkEnd w:id="18"/>
    </w:p>
    <w:p>
      <w:pPr>
        <w:pStyle w:val="Normal"/>
        <w:pageBreakBefore w:val="false"/>
        <w:tabs>
          <w:tab w:val="clear" w:pos="720"/>
        </w:tabs>
        <w:bidi w:val="0"/>
        <w:spacing w:before="160" w:after="0"/>
        <w:ind w:left="0" w:right="0" w:hanging="0"/>
        <w:jc w:val="both"/>
        <w:textAlignment w:val="auto"/>
        <w:rPr>
          <w:sz w:val="32"/>
        </w:rPr>
      </w:pPr>
      <w:bookmarkStart w:id="19" w:name="Bookmark16"/>
      <w:r>
        <w:rPr>
          <w:rFonts w:ascii="宋体" w:hAnsi="宋体" w:cs="宋体" w:eastAsia="宋体"/>
          <w:b w:val="false"/>
          <w:i w:val="false"/>
          <w:spacing w:val="0"/>
          <w:sz w:val="32"/>
        </w:rPr>
        <w:t>具体而言，精神运动康复针对由基因、发育或功能紊乱及退变等原因引起的精神运动功能障碍——即个体的心身功能发展障碍及对周边人文环境的适应性障碍，表现为认知功能、运动功能和情感表达的障碍，可伴有轻度神经病理体征——所采取的非药物、非大型器械治疗的理论与方法体系（百度百科</w:t>
      </w:r>
      <w:r>
        <w:rPr>
          <w:rFonts w:eastAsia="宋体" w:cs="宋体" w:ascii="宋体" w:hAnsi="宋体"/>
          <w:b w:val="false"/>
          <w:i w:val="false"/>
          <w:spacing w:val="0"/>
          <w:sz w:val="32"/>
        </w:rPr>
        <w:t>, 2025</w:t>
      </w:r>
      <w:r>
        <w:rPr>
          <w:rFonts w:ascii="宋体" w:hAnsi="宋体" w:cs="宋体" w:eastAsia="宋体"/>
          <w:b w:val="false"/>
          <w:i w:val="false"/>
          <w:spacing w:val="0"/>
          <w:sz w:val="32"/>
        </w:rPr>
        <w:t>）。它通过一系列</w:t>
      </w:r>
      <w:r>
        <w:rPr>
          <w:rFonts w:eastAsia="宋体" w:cs="宋体" w:ascii="宋体" w:hAnsi="宋体"/>
          <w:b w:val="false"/>
          <w:i w:val="false"/>
          <w:spacing w:val="0"/>
          <w:sz w:val="32"/>
        </w:rPr>
        <w:t>"</w:t>
      </w:r>
      <w:r>
        <w:rPr>
          <w:rFonts w:ascii="宋体" w:hAnsi="宋体" w:cs="宋体" w:eastAsia="宋体"/>
          <w:b w:val="false"/>
          <w:i w:val="false"/>
          <w:spacing w:val="0"/>
          <w:sz w:val="32"/>
        </w:rPr>
        <w:t>身心重塑</w:t>
      </w:r>
      <w:r>
        <w:rPr>
          <w:rFonts w:eastAsia="宋体" w:cs="宋体" w:ascii="宋体" w:hAnsi="宋体"/>
          <w:b w:val="false"/>
          <w:i w:val="false"/>
          <w:spacing w:val="0"/>
          <w:sz w:val="32"/>
        </w:rPr>
        <w:t>"</w:t>
      </w:r>
      <w:r>
        <w:rPr>
          <w:rFonts w:ascii="宋体" w:hAnsi="宋体" w:cs="宋体" w:eastAsia="宋体"/>
          <w:b w:val="false"/>
          <w:i w:val="false"/>
          <w:spacing w:val="0"/>
          <w:sz w:val="32"/>
        </w:rPr>
        <w:t>的方法，改善患者的运动、认知与参与能力，其独特价值在于将人的脑部功能运动与身体视为整体，通过精神运动评估让治疗师更确切地掌握人体机能的复杂性（百度百科</w:t>
      </w:r>
      <w:r>
        <w:rPr>
          <w:rFonts w:eastAsia="宋体" w:cs="宋体" w:ascii="宋体" w:hAnsi="宋体"/>
          <w:b w:val="false"/>
          <w:i w:val="false"/>
          <w:spacing w:val="0"/>
          <w:sz w:val="32"/>
        </w:rPr>
        <w:t>, 2025</w:t>
      </w:r>
      <w:r>
        <w:rPr>
          <w:rFonts w:ascii="宋体" w:hAnsi="宋体" w:cs="宋体" w:eastAsia="宋体"/>
          <w:b w:val="false"/>
          <w:i w:val="false"/>
          <w:spacing w:val="0"/>
          <w:sz w:val="32"/>
        </w:rPr>
        <w:t>）。</w:t>
      </w:r>
      <w:bookmarkEnd w:id="19"/>
    </w:p>
    <w:p>
      <w:pPr>
        <w:pStyle w:val="Normal"/>
        <w:pageBreakBefore w:val="false"/>
        <w:tabs>
          <w:tab w:val="clear" w:pos="720"/>
        </w:tabs>
        <w:bidi w:val="0"/>
        <w:spacing w:before="160" w:after="0"/>
        <w:ind w:left="0" w:right="0" w:hanging="0"/>
        <w:jc w:val="left"/>
        <w:textAlignment w:val="auto"/>
        <w:rPr>
          <w:sz w:val="32"/>
        </w:rPr>
      </w:pPr>
      <w:bookmarkStart w:id="20" w:name="Bookmark17"/>
      <w:r>
        <w:rPr>
          <w:rFonts w:ascii="宋体" w:hAnsi="宋体" w:cs="宋体" w:eastAsia="宋体"/>
          <w:b/>
          <w:i w:val="false"/>
          <w:spacing w:val="0"/>
          <w:sz w:val="32"/>
        </w:rPr>
        <w:t>（二）学科起源与制度化进程</w:t>
      </w:r>
      <w:bookmarkEnd w:id="20"/>
    </w:p>
    <w:p>
      <w:pPr>
        <w:pStyle w:val="Normal"/>
        <w:pageBreakBefore w:val="false"/>
        <w:tabs>
          <w:tab w:val="clear" w:pos="720"/>
        </w:tabs>
        <w:bidi w:val="0"/>
        <w:spacing w:before="160" w:after="0"/>
        <w:ind w:left="0" w:right="0" w:hanging="0"/>
        <w:jc w:val="both"/>
        <w:textAlignment w:val="auto"/>
        <w:rPr>
          <w:sz w:val="32"/>
        </w:rPr>
      </w:pPr>
      <w:bookmarkStart w:id="21" w:name="Bookmark18"/>
      <w:r>
        <w:rPr>
          <w:rFonts w:ascii="宋体" w:hAnsi="宋体" w:cs="宋体" w:eastAsia="宋体"/>
          <w:b w:val="false"/>
          <w:i w:val="false"/>
          <w:spacing w:val="0"/>
          <w:sz w:val="32"/>
        </w:rPr>
        <w:t>精神运动康复的学科奠基可追溯至</w:t>
      </w:r>
      <w:r>
        <w:rPr>
          <w:rFonts w:eastAsia="宋体" w:cs="宋体" w:ascii="宋体" w:hAnsi="宋体"/>
          <w:b w:val="false"/>
          <w:i w:val="false"/>
          <w:spacing w:val="0"/>
          <w:sz w:val="32"/>
        </w:rPr>
        <w:t>1950</w:t>
      </w:r>
      <w:r>
        <w:rPr>
          <w:rFonts w:ascii="宋体" w:hAnsi="宋体" w:cs="宋体" w:eastAsia="宋体"/>
          <w:b w:val="false"/>
          <w:i w:val="false"/>
          <w:spacing w:val="0"/>
          <w:sz w:val="32"/>
        </w:rPr>
        <w:t>年。彼时，吉赛尔</w:t>
      </w:r>
      <w:r>
        <w:rPr>
          <w:rFonts w:eastAsia="宋体" w:cs="宋体" w:ascii="宋体" w:hAnsi="宋体"/>
          <w:b w:val="false"/>
          <w:i w:val="false"/>
          <w:spacing w:val="0"/>
          <w:sz w:val="32"/>
        </w:rPr>
        <w:t>·</w:t>
      </w:r>
      <w:r>
        <w:rPr>
          <w:rFonts w:ascii="宋体" w:hAnsi="宋体" w:cs="宋体" w:eastAsia="宋体"/>
          <w:b w:val="false"/>
          <w:i w:val="false"/>
          <w:spacing w:val="0"/>
          <w:sz w:val="32"/>
        </w:rPr>
        <w:t>苏比昂（</w:t>
      </w:r>
      <w:r>
        <w:rPr>
          <w:rFonts w:eastAsia="宋体" w:cs="宋体" w:ascii="宋体" w:hAnsi="宋体"/>
          <w:b w:val="false"/>
          <w:i w:val="false"/>
          <w:spacing w:val="0"/>
          <w:sz w:val="32"/>
        </w:rPr>
        <w:t>Giselle Soubiran</w:t>
      </w:r>
      <w:r>
        <w:rPr>
          <w:rFonts w:ascii="宋体" w:hAnsi="宋体" w:cs="宋体" w:eastAsia="宋体"/>
          <w:b w:val="false"/>
          <w:i w:val="false"/>
          <w:spacing w:val="0"/>
          <w:sz w:val="32"/>
        </w:rPr>
        <w:t>）女士在巴黎亨利</w:t>
      </w:r>
      <w:r>
        <w:rPr>
          <w:rFonts w:eastAsia="宋体" w:cs="宋体" w:ascii="宋体" w:hAnsi="宋体"/>
          <w:b w:val="false"/>
          <w:i w:val="false"/>
          <w:spacing w:val="0"/>
          <w:sz w:val="32"/>
        </w:rPr>
        <w:t>·</w:t>
      </w:r>
      <w:r>
        <w:rPr>
          <w:rFonts w:ascii="宋体" w:hAnsi="宋体" w:cs="宋体" w:eastAsia="宋体"/>
          <w:b w:val="false"/>
          <w:i w:val="false"/>
          <w:spacing w:val="0"/>
          <w:sz w:val="32"/>
        </w:rPr>
        <w:t>罗塞尔圣安娜医院（</w:t>
      </w:r>
      <w:r>
        <w:rPr>
          <w:rFonts w:eastAsia="宋体" w:cs="宋体" w:ascii="宋体" w:hAnsi="宋体"/>
          <w:b w:val="false"/>
          <w:i w:val="false"/>
          <w:spacing w:val="0"/>
          <w:sz w:val="32"/>
        </w:rPr>
        <w:t>Hôpital Henri Rousselle-Sainte-Anne</w:t>
      </w:r>
      <w:r>
        <w:rPr>
          <w:rFonts w:ascii="宋体" w:hAnsi="宋体" w:cs="宋体" w:eastAsia="宋体"/>
          <w:b w:val="false"/>
          <w:i w:val="false"/>
          <w:spacing w:val="0"/>
          <w:sz w:val="32"/>
        </w:rPr>
        <w:t>）儿童精神科病房——由神经科学家朱利安</w:t>
      </w:r>
      <w:r>
        <w:rPr>
          <w:rFonts w:eastAsia="宋体" w:cs="宋体" w:ascii="宋体" w:hAnsi="宋体"/>
          <w:b w:val="false"/>
          <w:i w:val="false"/>
          <w:spacing w:val="0"/>
          <w:sz w:val="32"/>
        </w:rPr>
        <w:t>·</w:t>
      </w:r>
      <w:r>
        <w:rPr>
          <w:rFonts w:ascii="宋体" w:hAnsi="宋体" w:cs="宋体" w:eastAsia="宋体"/>
          <w:b w:val="false"/>
          <w:i w:val="false"/>
          <w:spacing w:val="0"/>
          <w:sz w:val="32"/>
        </w:rPr>
        <w:t>德</w:t>
      </w:r>
      <w:r>
        <w:rPr>
          <w:rFonts w:eastAsia="宋体" w:cs="宋体" w:ascii="宋体" w:hAnsi="宋体"/>
          <w:b w:val="false"/>
          <w:i w:val="false"/>
          <w:spacing w:val="0"/>
          <w:sz w:val="32"/>
        </w:rPr>
        <w:t>·</w:t>
      </w:r>
      <w:r>
        <w:rPr>
          <w:rFonts w:ascii="宋体" w:hAnsi="宋体" w:cs="宋体" w:eastAsia="宋体"/>
          <w:b w:val="false"/>
          <w:i w:val="false"/>
          <w:spacing w:val="0"/>
          <w:sz w:val="32"/>
        </w:rPr>
        <w:t>阿朱里亚盖拉（</w:t>
      </w:r>
      <w:r>
        <w:rPr>
          <w:rFonts w:eastAsia="宋体" w:cs="宋体" w:ascii="宋体" w:hAnsi="宋体"/>
          <w:b w:val="false"/>
          <w:i w:val="false"/>
          <w:spacing w:val="0"/>
          <w:sz w:val="32"/>
        </w:rPr>
        <w:t>Julian de Ajuriaguerra</w:t>
      </w:r>
      <w:r>
        <w:rPr>
          <w:rFonts w:ascii="宋体" w:hAnsi="宋体" w:cs="宋体" w:eastAsia="宋体"/>
          <w:b w:val="false"/>
          <w:i w:val="false"/>
          <w:spacing w:val="0"/>
          <w:sz w:val="32"/>
        </w:rPr>
        <w:t>）教授主持——创建了精神运动临床分支及精神运动康复治疗方法（</w:t>
      </w:r>
      <w:r>
        <w:rPr>
          <w:rFonts w:eastAsia="宋体" w:cs="宋体" w:ascii="宋体" w:hAnsi="宋体"/>
          <w:b w:val="false"/>
          <w:i w:val="false"/>
          <w:spacing w:val="0"/>
          <w:sz w:val="32"/>
        </w:rPr>
        <w:t xml:space="preserve">ISRP, 2024; </w:t>
      </w:r>
      <w:r>
        <w:rPr>
          <w:rFonts w:ascii="宋体" w:hAnsi="宋体" w:cs="宋体" w:eastAsia="宋体"/>
          <w:b w:val="false"/>
          <w:i w:val="false"/>
          <w:spacing w:val="0"/>
          <w:sz w:val="32"/>
        </w:rPr>
        <w:t>百度百科</w:t>
      </w:r>
      <w:r>
        <w:rPr>
          <w:rFonts w:eastAsia="宋体" w:cs="宋体" w:ascii="宋体" w:hAnsi="宋体"/>
          <w:b w:val="false"/>
          <w:i w:val="false"/>
          <w:spacing w:val="0"/>
          <w:sz w:val="32"/>
        </w:rPr>
        <w:t>, 2025</w:t>
      </w:r>
      <w:r>
        <w:rPr>
          <w:rFonts w:ascii="宋体" w:hAnsi="宋体" w:cs="宋体" w:eastAsia="宋体"/>
          <w:b w:val="false"/>
          <w:i w:val="false"/>
          <w:spacing w:val="0"/>
          <w:sz w:val="32"/>
        </w:rPr>
        <w:t>）。苏比昂在长期临床实践中逐步完善了其治疗体系，将针对成人的方法命名为</w:t>
      </w:r>
      <w:r>
        <w:rPr>
          <w:rFonts w:eastAsia="宋体" w:cs="宋体" w:ascii="宋体" w:hAnsi="宋体"/>
          <w:b w:val="false"/>
          <w:i w:val="false"/>
          <w:spacing w:val="0"/>
          <w:sz w:val="32"/>
        </w:rPr>
        <w:t>"</w:t>
      </w:r>
      <w:r>
        <w:rPr>
          <w:rFonts w:ascii="宋体" w:hAnsi="宋体" w:cs="宋体" w:eastAsia="宋体"/>
          <w:b w:val="false"/>
          <w:i w:val="false"/>
          <w:spacing w:val="0"/>
          <w:sz w:val="32"/>
        </w:rPr>
        <w:t>身心放松疗法</w:t>
      </w:r>
      <w:r>
        <w:rPr>
          <w:rFonts w:eastAsia="宋体" w:cs="宋体" w:ascii="宋体" w:hAnsi="宋体"/>
          <w:b w:val="false"/>
          <w:i w:val="false"/>
          <w:spacing w:val="0"/>
          <w:sz w:val="32"/>
        </w:rPr>
        <w:t>"</w:t>
      </w:r>
      <w:r>
        <w:rPr>
          <w:rFonts w:ascii="宋体" w:hAnsi="宋体" w:cs="宋体" w:eastAsia="宋体"/>
          <w:b w:val="false"/>
          <w:i w:val="false"/>
          <w:spacing w:val="0"/>
          <w:sz w:val="32"/>
        </w:rPr>
        <w:t>（</w:t>
      </w:r>
      <w:r>
        <w:rPr>
          <w:rFonts w:eastAsia="宋体" w:cs="宋体" w:ascii="宋体" w:hAnsi="宋体"/>
          <w:b w:val="false"/>
          <w:i w:val="false"/>
          <w:spacing w:val="0"/>
          <w:sz w:val="32"/>
        </w:rPr>
        <w:t>Relaxation psychosomatique</w:t>
      </w:r>
      <w:r>
        <w:rPr>
          <w:rFonts w:ascii="宋体" w:hAnsi="宋体" w:cs="宋体" w:eastAsia="宋体"/>
          <w:b w:val="false"/>
          <w:i w:val="false"/>
          <w:spacing w:val="0"/>
          <w:sz w:val="32"/>
        </w:rPr>
        <w:t>），将针对儿童的方法命名为</w:t>
      </w:r>
      <w:r>
        <w:rPr>
          <w:rFonts w:eastAsia="宋体" w:cs="宋体" w:ascii="宋体" w:hAnsi="宋体"/>
          <w:b w:val="false"/>
          <w:i w:val="false"/>
          <w:spacing w:val="0"/>
          <w:sz w:val="32"/>
        </w:rPr>
        <w:t>"</w:t>
      </w:r>
      <w:r>
        <w:rPr>
          <w:rFonts w:ascii="宋体" w:hAnsi="宋体" w:cs="宋体" w:eastAsia="宋体"/>
          <w:b w:val="false"/>
          <w:i w:val="false"/>
          <w:spacing w:val="0"/>
          <w:sz w:val="32"/>
        </w:rPr>
        <w:t>精神运动放松疗法</w:t>
      </w:r>
      <w:r>
        <w:rPr>
          <w:rFonts w:eastAsia="宋体" w:cs="宋体" w:ascii="宋体" w:hAnsi="宋体"/>
          <w:b w:val="false"/>
          <w:i w:val="false"/>
          <w:spacing w:val="0"/>
          <w:sz w:val="32"/>
        </w:rPr>
        <w:t>"</w:t>
      </w:r>
      <w:r>
        <w:rPr>
          <w:rFonts w:ascii="宋体" w:hAnsi="宋体" w:cs="宋体" w:eastAsia="宋体"/>
          <w:b w:val="false"/>
          <w:i w:val="false"/>
          <w:spacing w:val="0"/>
          <w:sz w:val="32"/>
        </w:rPr>
        <w:t>（</w:t>
      </w:r>
      <w:r>
        <w:rPr>
          <w:rFonts w:eastAsia="宋体" w:cs="宋体" w:ascii="宋体" w:hAnsi="宋体"/>
          <w:b w:val="false"/>
          <w:i w:val="false"/>
          <w:spacing w:val="0"/>
          <w:sz w:val="32"/>
        </w:rPr>
        <w:t>Relaxation psychomotrice</w:t>
      </w:r>
      <w:r>
        <w:rPr>
          <w:rFonts w:ascii="宋体" w:hAnsi="宋体" w:cs="宋体" w:eastAsia="宋体"/>
          <w:b w:val="false"/>
          <w:i w:val="false"/>
          <w:spacing w:val="0"/>
          <w:sz w:val="32"/>
        </w:rPr>
        <w:t>），并引入了皮埃尔</w:t>
      </w:r>
      <w:r>
        <w:rPr>
          <w:rFonts w:eastAsia="宋体" w:cs="宋体" w:ascii="宋体" w:hAnsi="宋体"/>
          <w:b w:val="false"/>
          <w:i w:val="false"/>
          <w:spacing w:val="0"/>
          <w:sz w:val="32"/>
        </w:rPr>
        <w:t>·</w:t>
      </w:r>
      <w:r>
        <w:rPr>
          <w:rFonts w:ascii="宋体" w:hAnsi="宋体" w:cs="宋体" w:eastAsia="宋体"/>
          <w:b w:val="false"/>
          <w:i w:val="false"/>
          <w:spacing w:val="0"/>
          <w:sz w:val="32"/>
        </w:rPr>
        <w:t>马勒（</w:t>
      </w:r>
      <w:r>
        <w:rPr>
          <w:rFonts w:eastAsia="宋体" w:cs="宋体" w:ascii="宋体" w:hAnsi="宋体"/>
          <w:b w:val="false"/>
          <w:i w:val="false"/>
          <w:spacing w:val="0"/>
          <w:sz w:val="32"/>
        </w:rPr>
        <w:t>Pierre Mâle</w:t>
      </w:r>
      <w:r>
        <w:rPr>
          <w:rFonts w:ascii="宋体" w:hAnsi="宋体" w:cs="宋体" w:eastAsia="宋体"/>
          <w:b w:val="false"/>
          <w:i w:val="false"/>
          <w:spacing w:val="0"/>
          <w:sz w:val="32"/>
        </w:rPr>
        <w:t>）教授的</w:t>
      </w:r>
      <w:r>
        <w:rPr>
          <w:rFonts w:eastAsia="宋体" w:cs="宋体" w:ascii="宋体" w:hAnsi="宋体"/>
          <w:b w:val="false"/>
          <w:i w:val="false"/>
          <w:spacing w:val="0"/>
          <w:sz w:val="32"/>
        </w:rPr>
        <w:t>"</w:t>
      </w:r>
      <w:r>
        <w:rPr>
          <w:rFonts w:ascii="宋体" w:hAnsi="宋体" w:cs="宋体" w:eastAsia="宋体"/>
          <w:b w:val="false"/>
          <w:i w:val="false"/>
          <w:spacing w:val="0"/>
          <w:sz w:val="32"/>
        </w:rPr>
        <w:t>去除条件预设</w:t>
      </w:r>
      <w:r>
        <w:rPr>
          <w:rFonts w:eastAsia="宋体" w:cs="宋体" w:ascii="宋体" w:hAnsi="宋体"/>
          <w:b w:val="false"/>
          <w:i w:val="false"/>
          <w:spacing w:val="0"/>
          <w:sz w:val="32"/>
        </w:rPr>
        <w:t>"</w:t>
      </w:r>
      <w:r>
        <w:rPr>
          <w:rFonts w:ascii="宋体" w:hAnsi="宋体" w:cs="宋体" w:eastAsia="宋体"/>
          <w:b w:val="false"/>
          <w:i w:val="false"/>
          <w:spacing w:val="0"/>
          <w:sz w:val="32"/>
        </w:rPr>
        <w:t>原则（</w:t>
      </w:r>
      <w:r>
        <w:rPr>
          <w:rFonts w:eastAsia="宋体" w:cs="宋体" w:ascii="宋体" w:hAnsi="宋体"/>
          <w:b w:val="false"/>
          <w:i w:val="false"/>
          <w:spacing w:val="0"/>
          <w:sz w:val="32"/>
        </w:rPr>
        <w:t>ISRP, 2024</w:t>
      </w:r>
      <w:r>
        <w:rPr>
          <w:rFonts w:ascii="宋体" w:hAnsi="宋体" w:cs="宋体" w:eastAsia="宋体"/>
          <w:b w:val="false"/>
          <w:i w:val="false"/>
          <w:spacing w:val="0"/>
          <w:sz w:val="32"/>
        </w:rPr>
        <w:t>）。</w:t>
      </w:r>
      <w:bookmarkEnd w:id="21"/>
    </w:p>
    <w:p>
      <w:pPr>
        <w:pStyle w:val="Normal"/>
        <w:pageBreakBefore w:val="false"/>
        <w:tabs>
          <w:tab w:val="clear" w:pos="720"/>
        </w:tabs>
        <w:bidi w:val="0"/>
        <w:spacing w:before="160" w:after="0"/>
        <w:ind w:left="0" w:right="0" w:hanging="0"/>
        <w:jc w:val="both"/>
        <w:textAlignment w:val="auto"/>
        <w:rPr>
          <w:sz w:val="32"/>
        </w:rPr>
      </w:pPr>
      <w:bookmarkStart w:id="22" w:name="Bookmark19"/>
      <w:r>
        <w:rPr>
          <w:rFonts w:ascii="宋体" w:hAnsi="宋体" w:cs="宋体" w:eastAsia="宋体"/>
          <w:b w:val="false"/>
          <w:i w:val="false"/>
          <w:spacing w:val="0"/>
          <w:sz w:val="32"/>
        </w:rPr>
        <w:t>学科的制度化里程碑包括：</w:t>
      </w:r>
      <w:r>
        <w:rPr>
          <w:rFonts w:eastAsia="宋体" w:cs="宋体" w:ascii="宋体" w:hAnsi="宋体"/>
          <w:b w:val="false"/>
          <w:i w:val="false"/>
          <w:spacing w:val="0"/>
          <w:sz w:val="32"/>
        </w:rPr>
        <w:t>1967</w:t>
      </w:r>
      <w:r>
        <w:rPr>
          <w:rFonts w:ascii="宋体" w:hAnsi="宋体" w:cs="宋体" w:eastAsia="宋体"/>
          <w:b w:val="false"/>
          <w:i w:val="false"/>
          <w:spacing w:val="0"/>
          <w:sz w:val="32"/>
        </w:rPr>
        <w:t>年苏比昂在巴黎创办法国宜世高等精神运动与康复学院（</w:t>
      </w:r>
      <w:r>
        <w:rPr>
          <w:rFonts w:eastAsia="宋体" w:cs="宋体" w:ascii="宋体" w:hAnsi="宋体"/>
          <w:b w:val="false"/>
          <w:i w:val="false"/>
          <w:spacing w:val="0"/>
          <w:sz w:val="32"/>
        </w:rPr>
        <w:t>Institut de Formation Supérieure en Rééducation Psychomotrice, ISRP</w:t>
      </w:r>
      <w:r>
        <w:rPr>
          <w:rFonts w:ascii="宋体" w:hAnsi="宋体" w:cs="宋体" w:eastAsia="宋体"/>
          <w:b w:val="false"/>
          <w:i w:val="false"/>
          <w:spacing w:val="0"/>
          <w:sz w:val="32"/>
        </w:rPr>
        <w:t>），这是全球第一所精神运动康复专业院校；</w:t>
      </w:r>
      <w:r>
        <w:rPr>
          <w:rFonts w:eastAsia="宋体" w:cs="宋体" w:ascii="宋体" w:hAnsi="宋体"/>
          <w:b w:val="false"/>
          <w:i w:val="false"/>
          <w:spacing w:val="0"/>
          <w:sz w:val="32"/>
        </w:rPr>
        <w:t>1974</w:t>
      </w:r>
      <w:r>
        <w:rPr>
          <w:rFonts w:ascii="宋体" w:hAnsi="宋体" w:cs="宋体" w:eastAsia="宋体"/>
          <w:b w:val="false"/>
          <w:i w:val="false"/>
          <w:spacing w:val="0"/>
          <w:sz w:val="32"/>
        </w:rPr>
        <w:t>年法国政府设立由教育部和卫生部双重认证的精神运动康复学国家文凭；</w:t>
      </w:r>
      <w:r>
        <w:rPr>
          <w:rFonts w:eastAsia="宋体" w:cs="宋体" w:ascii="宋体" w:hAnsi="宋体"/>
          <w:b w:val="false"/>
          <w:i w:val="false"/>
          <w:spacing w:val="0"/>
          <w:sz w:val="32"/>
        </w:rPr>
        <w:t>1979</w:t>
      </w:r>
      <w:r>
        <w:rPr>
          <w:rFonts w:ascii="宋体" w:hAnsi="宋体" w:cs="宋体" w:eastAsia="宋体"/>
          <w:b w:val="false"/>
          <w:i w:val="false"/>
          <w:spacing w:val="0"/>
          <w:sz w:val="32"/>
        </w:rPr>
        <w:t>年国际精神运动及放松疗法协会（</w:t>
      </w:r>
      <w:r>
        <w:rPr>
          <w:rFonts w:eastAsia="宋体" w:cs="宋体" w:ascii="宋体" w:hAnsi="宋体"/>
          <w:b w:val="false"/>
          <w:i w:val="false"/>
          <w:spacing w:val="0"/>
          <w:sz w:val="32"/>
        </w:rPr>
        <w:t>Organisation Internationale de Psychomotricité et de Relaxation, OIPR</w:t>
      </w:r>
      <w:r>
        <w:rPr>
          <w:rFonts w:ascii="宋体" w:hAnsi="宋体" w:cs="宋体" w:eastAsia="宋体"/>
          <w:b w:val="false"/>
          <w:i w:val="false"/>
          <w:spacing w:val="0"/>
          <w:sz w:val="32"/>
        </w:rPr>
        <w:t>）成立；</w:t>
      </w:r>
      <w:r>
        <w:rPr>
          <w:rFonts w:eastAsia="宋体" w:cs="宋体" w:ascii="宋体" w:hAnsi="宋体"/>
          <w:b w:val="false"/>
          <w:i w:val="false"/>
          <w:spacing w:val="0"/>
          <w:sz w:val="32"/>
        </w:rPr>
        <w:t>1988</w:t>
      </w:r>
      <w:r>
        <w:rPr>
          <w:rFonts w:ascii="宋体" w:hAnsi="宋体" w:cs="宋体" w:eastAsia="宋体"/>
          <w:b w:val="false"/>
          <w:i w:val="false"/>
          <w:spacing w:val="0"/>
          <w:sz w:val="32"/>
        </w:rPr>
        <w:t>年法国健康署在第</w:t>
      </w:r>
      <w:r>
        <w:rPr>
          <w:rFonts w:eastAsia="宋体" w:cs="宋体" w:ascii="宋体" w:hAnsi="宋体"/>
          <w:b w:val="false"/>
          <w:i w:val="false"/>
          <w:spacing w:val="0"/>
          <w:sz w:val="32"/>
        </w:rPr>
        <w:t>88-659</w:t>
      </w:r>
      <w:r>
        <w:rPr>
          <w:rFonts w:ascii="宋体" w:hAnsi="宋体" w:cs="宋体" w:eastAsia="宋体"/>
          <w:b w:val="false"/>
          <w:i w:val="false"/>
          <w:spacing w:val="0"/>
          <w:sz w:val="32"/>
        </w:rPr>
        <w:t>号法令中正式确认精神运动康复治疗师的职业范围（百度百科</w:t>
      </w:r>
      <w:r>
        <w:rPr>
          <w:rFonts w:eastAsia="宋体" w:cs="宋体" w:ascii="宋体" w:hAnsi="宋体"/>
          <w:b w:val="false"/>
          <w:i w:val="false"/>
          <w:spacing w:val="0"/>
          <w:sz w:val="32"/>
        </w:rPr>
        <w:t>, 2025; ISRP, 2024</w:t>
      </w:r>
      <w:r>
        <w:rPr>
          <w:rFonts w:ascii="宋体" w:hAnsi="宋体" w:cs="宋体" w:eastAsia="宋体"/>
          <w:b w:val="false"/>
          <w:i w:val="false"/>
          <w:spacing w:val="0"/>
          <w:sz w:val="32"/>
        </w:rPr>
        <w:t>）。截至</w:t>
      </w:r>
      <w:r>
        <w:rPr>
          <w:rFonts w:eastAsia="宋体" w:cs="宋体" w:ascii="宋体" w:hAnsi="宋体"/>
          <w:b w:val="false"/>
          <w:i w:val="false"/>
          <w:spacing w:val="0"/>
          <w:sz w:val="32"/>
        </w:rPr>
        <w:t>2018</w:t>
      </w:r>
      <w:r>
        <w:rPr>
          <w:rFonts w:ascii="宋体" w:hAnsi="宋体" w:cs="宋体" w:eastAsia="宋体"/>
          <w:b w:val="false"/>
          <w:i w:val="false"/>
          <w:spacing w:val="0"/>
          <w:sz w:val="32"/>
        </w:rPr>
        <w:t>年，法国</w:t>
      </w:r>
      <w:r>
        <w:rPr>
          <w:rFonts w:eastAsia="宋体" w:cs="宋体" w:ascii="宋体" w:hAnsi="宋体"/>
          <w:b w:val="false"/>
          <w:i w:val="false"/>
          <w:spacing w:val="0"/>
          <w:sz w:val="32"/>
        </w:rPr>
        <w:t>14</w:t>
      </w:r>
      <w:r>
        <w:rPr>
          <w:rFonts w:ascii="宋体" w:hAnsi="宋体" w:cs="宋体" w:eastAsia="宋体"/>
          <w:b w:val="false"/>
          <w:i w:val="false"/>
          <w:spacing w:val="0"/>
          <w:sz w:val="32"/>
        </w:rPr>
        <w:t>个大区设有精神运动康复专业院校，在职精神运动治疗师约</w:t>
      </w:r>
      <w:r>
        <w:rPr>
          <w:rFonts w:eastAsia="宋体" w:cs="宋体" w:ascii="宋体" w:hAnsi="宋体"/>
          <w:b w:val="false"/>
          <w:i w:val="false"/>
          <w:spacing w:val="0"/>
          <w:sz w:val="32"/>
        </w:rPr>
        <w:t>12,770</w:t>
      </w:r>
      <w:r>
        <w:rPr>
          <w:rFonts w:ascii="宋体" w:hAnsi="宋体" w:cs="宋体" w:eastAsia="宋体"/>
          <w:b w:val="false"/>
          <w:i w:val="false"/>
          <w:spacing w:val="0"/>
          <w:sz w:val="32"/>
        </w:rPr>
        <w:t>名（</w:t>
      </w:r>
      <w:r>
        <w:rPr>
          <w:rFonts w:eastAsia="宋体" w:cs="宋体" w:ascii="宋体" w:hAnsi="宋体"/>
          <w:b w:val="false"/>
          <w:i w:val="false"/>
          <w:spacing w:val="0"/>
          <w:sz w:val="32"/>
        </w:rPr>
        <w:t>19.1</w:t>
      </w:r>
      <w:r>
        <w:rPr>
          <w:rFonts w:ascii="宋体" w:hAnsi="宋体" w:cs="宋体" w:eastAsia="宋体"/>
          <w:b w:val="false"/>
          <w:i w:val="false"/>
          <w:spacing w:val="0"/>
          <w:sz w:val="32"/>
        </w:rPr>
        <w:t>人</w:t>
      </w:r>
      <w:r>
        <w:rPr>
          <w:rFonts w:eastAsia="宋体" w:cs="宋体" w:ascii="宋体" w:hAnsi="宋体"/>
          <w:b w:val="false"/>
          <w:i w:val="false"/>
          <w:spacing w:val="0"/>
          <w:sz w:val="32"/>
        </w:rPr>
        <w:t>/10</w:t>
      </w:r>
      <w:r>
        <w:rPr>
          <w:rFonts w:ascii="宋体" w:hAnsi="宋体" w:cs="宋体" w:eastAsia="宋体"/>
          <w:b w:val="false"/>
          <w:i w:val="false"/>
          <w:spacing w:val="0"/>
          <w:sz w:val="32"/>
        </w:rPr>
        <w:t>万人口），精神运动康复已成为受法国政府承认的独立医疗辅助职业（百度百科</w:t>
      </w:r>
      <w:r>
        <w:rPr>
          <w:rFonts w:eastAsia="宋体" w:cs="宋体" w:ascii="宋体" w:hAnsi="宋体"/>
          <w:b w:val="false"/>
          <w:i w:val="false"/>
          <w:spacing w:val="0"/>
          <w:sz w:val="32"/>
        </w:rPr>
        <w:t>, 2025</w:t>
      </w:r>
      <w:r>
        <w:rPr>
          <w:rFonts w:ascii="宋体" w:hAnsi="宋体" w:cs="宋体" w:eastAsia="宋体"/>
          <w:b w:val="false"/>
          <w:i w:val="false"/>
          <w:spacing w:val="0"/>
          <w:sz w:val="32"/>
        </w:rPr>
        <w:t>）。</w:t>
      </w:r>
      <w:bookmarkEnd w:id="22"/>
    </w:p>
    <w:p>
      <w:pPr>
        <w:pStyle w:val="Normal"/>
        <w:pageBreakBefore w:val="false"/>
        <w:tabs>
          <w:tab w:val="clear" w:pos="720"/>
        </w:tabs>
        <w:bidi w:val="0"/>
        <w:spacing w:before="160" w:after="0"/>
        <w:ind w:left="0" w:right="0" w:hanging="0"/>
        <w:jc w:val="left"/>
        <w:textAlignment w:val="auto"/>
        <w:rPr>
          <w:sz w:val="32"/>
        </w:rPr>
      </w:pPr>
      <w:bookmarkStart w:id="23" w:name="Bookmark20"/>
      <w:r>
        <w:rPr>
          <w:rFonts w:ascii="宋体" w:hAnsi="宋体" w:cs="宋体" w:eastAsia="宋体"/>
          <w:b/>
          <w:i w:val="false"/>
          <w:spacing w:val="0"/>
          <w:sz w:val="32"/>
        </w:rPr>
        <w:t>（三）四大核心理念</w:t>
      </w:r>
      <w:bookmarkEnd w:id="23"/>
    </w:p>
    <w:p>
      <w:pPr>
        <w:pStyle w:val="Normal"/>
        <w:pageBreakBefore w:val="false"/>
        <w:tabs>
          <w:tab w:val="clear" w:pos="720"/>
        </w:tabs>
        <w:bidi w:val="0"/>
        <w:spacing w:before="160" w:after="0"/>
        <w:ind w:left="0" w:right="0" w:hanging="0"/>
        <w:jc w:val="both"/>
        <w:textAlignment w:val="auto"/>
        <w:rPr>
          <w:sz w:val="32"/>
        </w:rPr>
      </w:pPr>
      <w:bookmarkStart w:id="24" w:name="Bookmark21"/>
      <w:r>
        <w:rPr>
          <w:rFonts w:ascii="宋体" w:hAnsi="宋体" w:cs="宋体" w:eastAsia="宋体"/>
          <w:b w:val="false"/>
          <w:i w:val="false"/>
          <w:spacing w:val="0"/>
          <w:sz w:val="32"/>
        </w:rPr>
        <w:t>精神运动康复的重要特征为</w:t>
      </w:r>
      <w:r>
        <w:rPr>
          <w:rFonts w:eastAsia="宋体" w:cs="宋体" w:ascii="宋体" w:hAnsi="宋体"/>
          <w:b w:val="false"/>
          <w:i w:val="false"/>
          <w:spacing w:val="0"/>
          <w:sz w:val="32"/>
        </w:rPr>
        <w:t>"</w:t>
      </w:r>
      <w:r>
        <w:rPr>
          <w:rFonts w:ascii="宋体" w:hAnsi="宋体" w:cs="宋体" w:eastAsia="宋体"/>
          <w:b w:val="false"/>
          <w:i w:val="false"/>
          <w:spacing w:val="0"/>
          <w:sz w:val="32"/>
        </w:rPr>
        <w:t>理念即技术</w:t>
      </w:r>
      <w:r>
        <w:rPr>
          <w:rFonts w:eastAsia="宋体" w:cs="宋体" w:ascii="宋体" w:hAnsi="宋体"/>
          <w:b w:val="false"/>
          <w:i w:val="false"/>
          <w:spacing w:val="0"/>
          <w:sz w:val="32"/>
        </w:rPr>
        <w:t>"</w:t>
      </w:r>
      <w:r>
        <w:rPr>
          <w:rFonts w:ascii="宋体" w:hAnsi="宋体" w:cs="宋体" w:eastAsia="宋体"/>
          <w:b w:val="false"/>
          <w:i w:val="false"/>
          <w:spacing w:val="0"/>
          <w:sz w:val="32"/>
        </w:rPr>
        <w:t>，以下四大理念全程贯穿于该学科的评估与治疗实践（百度百科</w:t>
      </w:r>
      <w:r>
        <w:rPr>
          <w:rFonts w:eastAsia="宋体" w:cs="宋体" w:ascii="宋体" w:hAnsi="宋体"/>
          <w:b w:val="false"/>
          <w:i w:val="false"/>
          <w:spacing w:val="0"/>
          <w:sz w:val="32"/>
        </w:rPr>
        <w:t xml:space="preserve">, 2025; </w:t>
      </w:r>
      <w:r>
        <w:rPr>
          <w:rFonts w:ascii="宋体" w:hAnsi="宋体" w:cs="宋体" w:eastAsia="宋体"/>
          <w:b w:val="false"/>
          <w:i w:val="false"/>
          <w:spacing w:val="0"/>
          <w:sz w:val="32"/>
        </w:rPr>
        <w:t>任芃安</w:t>
      </w:r>
      <w:r>
        <w:rPr>
          <w:rFonts w:eastAsia="宋体" w:cs="宋体" w:ascii="宋体" w:hAnsi="宋体"/>
          <w:b w:val="false"/>
          <w:i w:val="false"/>
          <w:spacing w:val="0"/>
          <w:sz w:val="32"/>
        </w:rPr>
        <w:t>, 2026</w:t>
      </w:r>
      <w:r>
        <w:rPr>
          <w:rFonts w:ascii="宋体" w:hAnsi="宋体" w:cs="宋体" w:eastAsia="宋体"/>
          <w:b w:val="false"/>
          <w:i w:val="false"/>
          <w:spacing w:val="0"/>
          <w:sz w:val="32"/>
        </w:rPr>
        <w:t>）：</w:t>
      </w:r>
      <w:bookmarkEnd w:id="24"/>
    </w:p>
    <w:p>
      <w:pPr>
        <w:pStyle w:val="Normal"/>
        <w:pageBreakBefore w:val="false"/>
        <w:numPr>
          <w:ilvl w:val="0"/>
          <w:numId w:val="1"/>
        </w:numPr>
        <w:tabs>
          <w:tab w:val="clear" w:pos="720"/>
        </w:tabs>
        <w:bidi w:val="0"/>
        <w:spacing w:before="160" w:after="0"/>
        <w:ind w:left="440" w:right="0" w:hanging="440"/>
        <w:jc w:val="left"/>
        <w:textAlignment w:val="auto"/>
        <w:rPr>
          <w:sz w:val="32"/>
        </w:rPr>
      </w:pPr>
      <w:bookmarkStart w:id="25" w:name="Bookmark22"/>
      <w:r>
        <w:rPr>
          <w:rFonts w:ascii="宋体" w:hAnsi="宋体" w:cs="宋体" w:eastAsia="宋体"/>
          <w:b/>
          <w:i w:val="false"/>
          <w:spacing w:val="0"/>
          <w:sz w:val="32"/>
        </w:rPr>
        <w:t>共情（</w:t>
      </w:r>
      <w:r>
        <w:rPr>
          <w:rFonts w:eastAsia="宋体" w:cs="宋体" w:ascii="宋体" w:hAnsi="宋体"/>
          <w:b/>
          <w:i w:val="false"/>
          <w:spacing w:val="0"/>
          <w:sz w:val="32"/>
        </w:rPr>
        <w:t>Empathie</w:t>
      </w:r>
      <w:r>
        <w:rPr>
          <w:rFonts w:ascii="宋体" w:hAnsi="宋体" w:cs="宋体" w:eastAsia="宋体"/>
          <w:b/>
          <w:i w:val="false"/>
          <w:spacing w:val="0"/>
          <w:sz w:val="32"/>
        </w:rPr>
        <w:t>）</w:t>
      </w:r>
      <w:r>
        <w:rPr>
          <w:rFonts w:ascii="宋体" w:hAnsi="宋体" w:cs="宋体" w:eastAsia="宋体"/>
          <w:b w:val="false"/>
          <w:i w:val="false"/>
          <w:spacing w:val="0"/>
          <w:sz w:val="32"/>
        </w:rPr>
        <w:t>：治疗师在面对患者时，能全面洞悉其各方面状况的态度与能力，即超越自身边界，置身于他人的精神、认知与情感状态去理解他人。</w:t>
      </w:r>
      <w:bookmarkEnd w:id="25"/>
    </w:p>
    <w:p>
      <w:pPr>
        <w:pStyle w:val="Normal"/>
        <w:pageBreakBefore w:val="false"/>
        <w:numPr>
          <w:ilvl w:val="0"/>
          <w:numId w:val="1"/>
        </w:numPr>
        <w:tabs>
          <w:tab w:val="clear" w:pos="720"/>
        </w:tabs>
        <w:bidi w:val="0"/>
        <w:spacing w:before="160" w:after="0"/>
        <w:ind w:left="440" w:right="0" w:hanging="440"/>
        <w:jc w:val="left"/>
        <w:textAlignment w:val="auto"/>
        <w:rPr>
          <w:sz w:val="32"/>
        </w:rPr>
      </w:pPr>
      <w:bookmarkStart w:id="26" w:name="Bookmark23"/>
      <w:r>
        <w:rPr>
          <w:rFonts w:ascii="宋体" w:hAnsi="宋体" w:cs="宋体" w:eastAsia="宋体"/>
          <w:b/>
          <w:i w:val="false"/>
          <w:spacing w:val="0"/>
          <w:sz w:val="32"/>
        </w:rPr>
        <w:t>关系（</w:t>
      </w:r>
      <w:r>
        <w:rPr>
          <w:rFonts w:eastAsia="宋体" w:cs="宋体" w:ascii="宋体" w:hAnsi="宋体"/>
          <w:b/>
          <w:i w:val="false"/>
          <w:spacing w:val="0"/>
          <w:sz w:val="32"/>
        </w:rPr>
        <w:t>Relation</w:t>
      </w:r>
      <w:r>
        <w:rPr>
          <w:rFonts w:ascii="宋体" w:hAnsi="宋体" w:cs="宋体" w:eastAsia="宋体"/>
          <w:b/>
          <w:i w:val="false"/>
          <w:spacing w:val="0"/>
          <w:sz w:val="32"/>
        </w:rPr>
        <w:t>）</w:t>
      </w:r>
      <w:r>
        <w:rPr>
          <w:rFonts w:ascii="宋体" w:hAnsi="宋体" w:cs="宋体" w:eastAsia="宋体"/>
          <w:b w:val="false"/>
          <w:i w:val="false"/>
          <w:spacing w:val="0"/>
          <w:sz w:val="32"/>
        </w:rPr>
        <w:t>：通过</w:t>
      </w:r>
      <w:r>
        <w:rPr>
          <w:rFonts w:eastAsia="宋体" w:cs="宋体" w:ascii="宋体" w:hAnsi="宋体"/>
          <w:b w:val="false"/>
          <w:i w:val="false"/>
          <w:spacing w:val="0"/>
          <w:sz w:val="32"/>
        </w:rPr>
        <w:t>"</w:t>
      </w:r>
      <w:r>
        <w:rPr>
          <w:rFonts w:ascii="宋体" w:hAnsi="宋体" w:cs="宋体" w:eastAsia="宋体"/>
          <w:b w:val="false"/>
          <w:i w:val="false"/>
          <w:spacing w:val="0"/>
          <w:sz w:val="32"/>
        </w:rPr>
        <w:t>互动</w:t>
      </w:r>
      <w:r>
        <w:rPr>
          <w:rFonts w:eastAsia="宋体" w:cs="宋体" w:ascii="宋体" w:hAnsi="宋体"/>
          <w:b w:val="false"/>
          <w:i w:val="false"/>
          <w:spacing w:val="0"/>
          <w:sz w:val="32"/>
        </w:rPr>
        <w:t>"</w:t>
      </w:r>
      <w:r>
        <w:rPr>
          <w:rFonts w:ascii="宋体" w:hAnsi="宋体" w:cs="宋体" w:eastAsia="宋体"/>
          <w:b w:val="false"/>
          <w:i w:val="false"/>
          <w:spacing w:val="0"/>
          <w:sz w:val="32"/>
        </w:rPr>
        <w:t>技术实施治疗，涵盖患者的身心关系、患者与治疗者的关系、患者与周边环境及事物的关系。陪伴是帮助功能障碍患者与外界重建联系的过渡形式。</w:t>
      </w:r>
      <w:bookmarkEnd w:id="26"/>
    </w:p>
    <w:p>
      <w:pPr>
        <w:pStyle w:val="Normal"/>
        <w:pageBreakBefore w:val="false"/>
        <w:numPr>
          <w:ilvl w:val="0"/>
          <w:numId w:val="1"/>
        </w:numPr>
        <w:tabs>
          <w:tab w:val="clear" w:pos="720"/>
        </w:tabs>
        <w:bidi w:val="0"/>
        <w:spacing w:before="160" w:after="0"/>
        <w:ind w:left="440" w:right="0" w:hanging="440"/>
        <w:jc w:val="left"/>
        <w:textAlignment w:val="auto"/>
        <w:rPr>
          <w:sz w:val="32"/>
        </w:rPr>
      </w:pPr>
      <w:bookmarkStart w:id="27" w:name="Bookmark24"/>
      <w:r>
        <w:rPr>
          <w:rFonts w:ascii="宋体" w:hAnsi="宋体" w:cs="宋体" w:eastAsia="宋体"/>
          <w:b/>
          <w:i w:val="false"/>
          <w:spacing w:val="0"/>
          <w:sz w:val="32"/>
        </w:rPr>
        <w:t>适应（</w:t>
      </w:r>
      <w:r>
        <w:rPr>
          <w:rFonts w:eastAsia="宋体" w:cs="宋体" w:ascii="宋体" w:hAnsi="宋体"/>
          <w:b/>
          <w:i w:val="false"/>
          <w:spacing w:val="0"/>
          <w:sz w:val="32"/>
        </w:rPr>
        <w:t>Adaptation</w:t>
      </w:r>
      <w:r>
        <w:rPr>
          <w:rFonts w:ascii="宋体" w:hAnsi="宋体" w:cs="宋体" w:eastAsia="宋体"/>
          <w:b/>
          <w:i w:val="false"/>
          <w:spacing w:val="0"/>
          <w:sz w:val="32"/>
        </w:rPr>
        <w:t>）</w:t>
      </w:r>
      <w:r>
        <w:rPr>
          <w:rFonts w:ascii="宋体" w:hAnsi="宋体" w:cs="宋体" w:eastAsia="宋体"/>
          <w:b w:val="false"/>
          <w:i w:val="false"/>
          <w:spacing w:val="0"/>
          <w:sz w:val="32"/>
        </w:rPr>
        <w:t>：为患者提供</w:t>
      </w:r>
      <w:r>
        <w:rPr>
          <w:rFonts w:eastAsia="宋体" w:cs="宋体" w:ascii="宋体" w:hAnsi="宋体"/>
          <w:b w:val="false"/>
          <w:i w:val="false"/>
          <w:spacing w:val="0"/>
          <w:sz w:val="32"/>
        </w:rPr>
        <w:t>"</w:t>
      </w:r>
      <w:r>
        <w:rPr>
          <w:rFonts w:ascii="宋体" w:hAnsi="宋体" w:cs="宋体" w:eastAsia="宋体"/>
          <w:b w:val="false"/>
          <w:i w:val="false"/>
          <w:spacing w:val="0"/>
          <w:sz w:val="32"/>
        </w:rPr>
        <w:t>缓冲带</w:t>
      </w:r>
      <w:r>
        <w:rPr>
          <w:rFonts w:eastAsia="宋体" w:cs="宋体" w:ascii="宋体" w:hAnsi="宋体"/>
          <w:b w:val="false"/>
          <w:i w:val="false"/>
          <w:spacing w:val="0"/>
          <w:sz w:val="32"/>
        </w:rPr>
        <w:t>"</w:t>
      </w:r>
      <w:r>
        <w:rPr>
          <w:rFonts w:ascii="宋体" w:hAnsi="宋体" w:cs="宋体" w:eastAsia="宋体"/>
          <w:b w:val="false"/>
          <w:i w:val="false"/>
          <w:spacing w:val="0"/>
          <w:sz w:val="32"/>
        </w:rPr>
        <w:t>，引导其对身体的反思，将身心状态调整至更高水平，主张</w:t>
      </w:r>
      <w:r>
        <w:rPr>
          <w:rFonts w:eastAsia="宋体" w:cs="宋体" w:ascii="宋体" w:hAnsi="宋体"/>
          <w:b w:val="false"/>
          <w:i w:val="false"/>
          <w:spacing w:val="0"/>
          <w:sz w:val="32"/>
        </w:rPr>
        <w:t>"</w:t>
      </w:r>
      <w:r>
        <w:rPr>
          <w:rFonts w:ascii="宋体" w:hAnsi="宋体" w:cs="宋体" w:eastAsia="宋体"/>
          <w:b w:val="false"/>
          <w:i w:val="false"/>
          <w:spacing w:val="0"/>
          <w:sz w:val="32"/>
        </w:rPr>
        <w:t>治疗者需要去适应患者，而不是反其道行之</w:t>
      </w:r>
      <w:r>
        <w:rPr>
          <w:rFonts w:eastAsia="宋体" w:cs="宋体" w:ascii="宋体" w:hAnsi="宋体"/>
          <w:b w:val="false"/>
          <w:i w:val="false"/>
          <w:spacing w:val="0"/>
          <w:sz w:val="32"/>
        </w:rPr>
        <w:t>"</w:t>
      </w:r>
      <w:r>
        <w:rPr>
          <w:rFonts w:ascii="宋体" w:hAnsi="宋体" w:cs="宋体" w:eastAsia="宋体"/>
          <w:b w:val="false"/>
          <w:i w:val="false"/>
          <w:spacing w:val="0"/>
          <w:sz w:val="32"/>
        </w:rPr>
        <w:t>。</w:t>
      </w:r>
      <w:bookmarkEnd w:id="27"/>
    </w:p>
    <w:p>
      <w:pPr>
        <w:pStyle w:val="Normal"/>
        <w:pageBreakBefore w:val="false"/>
        <w:numPr>
          <w:ilvl w:val="0"/>
          <w:numId w:val="1"/>
        </w:numPr>
        <w:tabs>
          <w:tab w:val="clear" w:pos="720"/>
        </w:tabs>
        <w:bidi w:val="0"/>
        <w:spacing w:before="160" w:after="0"/>
        <w:ind w:left="440" w:right="0" w:hanging="440"/>
        <w:jc w:val="left"/>
        <w:textAlignment w:val="auto"/>
        <w:rPr>
          <w:sz w:val="32"/>
        </w:rPr>
      </w:pPr>
      <w:bookmarkStart w:id="28" w:name="Bookmark25"/>
      <w:r>
        <w:rPr>
          <w:rFonts w:ascii="宋体" w:hAnsi="宋体" w:cs="宋体" w:eastAsia="宋体"/>
          <w:b/>
          <w:i w:val="false"/>
          <w:spacing w:val="0"/>
          <w:sz w:val="32"/>
        </w:rPr>
        <w:t>非语言沟通（</w:t>
      </w:r>
      <w:r>
        <w:rPr>
          <w:rFonts w:eastAsia="宋体" w:cs="宋体" w:ascii="宋体" w:hAnsi="宋体"/>
          <w:b/>
          <w:i w:val="false"/>
          <w:spacing w:val="0"/>
          <w:sz w:val="32"/>
        </w:rPr>
        <w:t>Communication non-verbale</w:t>
      </w:r>
      <w:r>
        <w:rPr>
          <w:rFonts w:ascii="宋体" w:hAnsi="宋体" w:cs="宋体" w:eastAsia="宋体"/>
          <w:b/>
          <w:i w:val="false"/>
          <w:spacing w:val="0"/>
          <w:sz w:val="32"/>
        </w:rPr>
        <w:t>）</w:t>
      </w:r>
      <w:r>
        <w:rPr>
          <w:rFonts w:ascii="宋体" w:hAnsi="宋体" w:cs="宋体" w:eastAsia="宋体"/>
          <w:b w:val="false"/>
          <w:i w:val="false"/>
          <w:spacing w:val="0"/>
          <w:sz w:val="32"/>
        </w:rPr>
        <w:t>：当患者存在认知或言语语言功能障碍时，身体和行为即为表达方式。精神运动康复强调以身体为媒介进行治疗间的沟通。</w:t>
      </w:r>
      <w:bookmarkEnd w:id="28"/>
    </w:p>
    <w:p>
      <w:pPr>
        <w:pStyle w:val="Normal"/>
        <w:pageBreakBefore w:val="false"/>
        <w:tabs>
          <w:tab w:val="clear" w:pos="720"/>
        </w:tabs>
        <w:bidi w:val="0"/>
        <w:spacing w:before="160" w:after="0"/>
        <w:ind w:left="0" w:right="0" w:hanging="0"/>
        <w:jc w:val="left"/>
        <w:textAlignment w:val="auto"/>
        <w:rPr>
          <w:sz w:val="32"/>
        </w:rPr>
      </w:pPr>
      <w:bookmarkStart w:id="29" w:name="Bookmark26"/>
      <w:r>
        <w:rPr>
          <w:rFonts w:ascii="宋体" w:hAnsi="宋体" w:cs="宋体" w:eastAsia="宋体"/>
          <w:b/>
          <w:i w:val="false"/>
          <w:spacing w:val="0"/>
          <w:sz w:val="32"/>
        </w:rPr>
        <w:t>（四）理论根基：具身认知与身心一元论</w:t>
      </w:r>
      <w:bookmarkEnd w:id="29"/>
    </w:p>
    <w:p>
      <w:pPr>
        <w:pStyle w:val="Normal"/>
        <w:pageBreakBefore w:val="false"/>
        <w:tabs>
          <w:tab w:val="clear" w:pos="720"/>
        </w:tabs>
        <w:bidi w:val="0"/>
        <w:spacing w:before="160" w:after="0"/>
        <w:ind w:left="0" w:right="0" w:hanging="0"/>
        <w:jc w:val="both"/>
        <w:textAlignment w:val="auto"/>
        <w:rPr>
          <w:sz w:val="32"/>
        </w:rPr>
      </w:pPr>
      <w:bookmarkStart w:id="30" w:name="Bookmark27"/>
      <w:r>
        <w:rPr>
          <w:rFonts w:ascii="宋体" w:hAnsi="宋体" w:cs="宋体" w:eastAsia="宋体"/>
          <w:b w:val="false"/>
          <w:i w:val="false"/>
          <w:spacing w:val="0"/>
          <w:sz w:val="32"/>
        </w:rPr>
        <w:t>精神运动康复的理论根基深植于具身认知（</w:t>
      </w:r>
      <w:r>
        <w:rPr>
          <w:rFonts w:eastAsia="宋体" w:cs="宋体" w:ascii="宋体" w:hAnsi="宋体"/>
          <w:b w:val="false"/>
          <w:i w:val="false"/>
          <w:spacing w:val="0"/>
          <w:sz w:val="32"/>
        </w:rPr>
        <w:t>Embodied Cognition</w:t>
      </w:r>
      <w:r>
        <w:rPr>
          <w:rFonts w:ascii="宋体" w:hAnsi="宋体" w:cs="宋体" w:eastAsia="宋体"/>
          <w:b w:val="false"/>
          <w:i w:val="false"/>
          <w:spacing w:val="0"/>
          <w:sz w:val="32"/>
        </w:rPr>
        <w:t>）与现象学传统中的</w:t>
      </w:r>
      <w:r>
        <w:rPr>
          <w:rFonts w:eastAsia="宋体" w:cs="宋体" w:ascii="宋体" w:hAnsi="宋体"/>
          <w:b w:val="false"/>
          <w:i w:val="false"/>
          <w:spacing w:val="0"/>
          <w:sz w:val="32"/>
        </w:rPr>
        <w:t>"</w:t>
      </w:r>
      <w:r>
        <w:rPr>
          <w:rFonts w:ascii="宋体" w:hAnsi="宋体" w:cs="宋体" w:eastAsia="宋体"/>
          <w:b w:val="false"/>
          <w:i w:val="false"/>
          <w:spacing w:val="0"/>
          <w:sz w:val="32"/>
        </w:rPr>
        <w:t>身心一元论</w:t>
      </w:r>
      <w:r>
        <w:rPr>
          <w:rFonts w:eastAsia="宋体" w:cs="宋体" w:ascii="宋体" w:hAnsi="宋体"/>
          <w:b w:val="false"/>
          <w:i w:val="false"/>
          <w:spacing w:val="0"/>
          <w:sz w:val="32"/>
        </w:rPr>
        <w:t>"</w:t>
      </w:r>
      <w:r>
        <w:rPr>
          <w:rFonts w:ascii="宋体" w:hAnsi="宋体" w:cs="宋体" w:eastAsia="宋体"/>
          <w:b w:val="false"/>
          <w:i w:val="false"/>
          <w:spacing w:val="0"/>
          <w:sz w:val="32"/>
        </w:rPr>
        <w:t>。具身认知理论主张：认知并非仅仅发生在大脑中，而是身体与环境互动的产物——空间概念（上、下、左、右）是通过身体在空间中爬过、跳过而建立的；时间概念（快、慢、顺序）是通过身体感受节奏和律动而建立的；执行功能（计划、调整）是通过在复杂任务中不断试错而建立的（任芃安</w:t>
      </w:r>
      <w:r>
        <w:rPr>
          <w:rFonts w:eastAsia="宋体" w:cs="宋体" w:ascii="宋体" w:hAnsi="宋体"/>
          <w:b w:val="false"/>
          <w:i w:val="false"/>
          <w:spacing w:val="0"/>
          <w:sz w:val="32"/>
        </w:rPr>
        <w:t>, 2026</w:t>
      </w:r>
      <w:r>
        <w:rPr>
          <w:rFonts w:ascii="宋体" w:hAnsi="宋体" w:cs="宋体" w:eastAsia="宋体"/>
          <w:b w:val="false"/>
          <w:i w:val="false"/>
          <w:spacing w:val="0"/>
          <w:sz w:val="32"/>
        </w:rPr>
        <w:t>）。这一理论视角与现象学哲学家梅洛</w:t>
      </w:r>
      <w:r>
        <w:rPr>
          <w:rFonts w:eastAsia="宋体" w:cs="宋体" w:ascii="宋体" w:hAnsi="宋体"/>
          <w:b w:val="false"/>
          <w:i w:val="false"/>
          <w:spacing w:val="0"/>
          <w:sz w:val="32"/>
        </w:rPr>
        <w:t>-</w:t>
      </w:r>
      <w:r>
        <w:rPr>
          <w:rFonts w:ascii="宋体" w:hAnsi="宋体" w:cs="宋体" w:eastAsia="宋体"/>
          <w:b w:val="false"/>
          <w:i w:val="false"/>
          <w:spacing w:val="0"/>
          <w:sz w:val="32"/>
        </w:rPr>
        <w:t>庞蒂（</w:t>
      </w:r>
      <w:r>
        <w:rPr>
          <w:rFonts w:eastAsia="宋体" w:cs="宋体" w:ascii="宋体" w:hAnsi="宋体"/>
          <w:b w:val="false"/>
          <w:i w:val="false"/>
          <w:spacing w:val="0"/>
          <w:sz w:val="32"/>
        </w:rPr>
        <w:t>Merleau-Ponty</w:t>
      </w:r>
      <w:r>
        <w:rPr>
          <w:rFonts w:ascii="宋体" w:hAnsi="宋体" w:cs="宋体" w:eastAsia="宋体"/>
          <w:b w:val="false"/>
          <w:i w:val="false"/>
          <w:spacing w:val="0"/>
          <w:sz w:val="32"/>
        </w:rPr>
        <w:t>）的</w:t>
      </w:r>
      <w:r>
        <w:rPr>
          <w:rFonts w:eastAsia="宋体" w:cs="宋体" w:ascii="宋体" w:hAnsi="宋体"/>
          <w:b w:val="false"/>
          <w:i w:val="false"/>
          <w:spacing w:val="0"/>
          <w:sz w:val="32"/>
        </w:rPr>
        <w:t>"</w:t>
      </w:r>
      <w:r>
        <w:rPr>
          <w:rFonts w:ascii="宋体" w:hAnsi="宋体" w:cs="宋体" w:eastAsia="宋体"/>
          <w:b w:val="false"/>
          <w:i w:val="false"/>
          <w:spacing w:val="0"/>
          <w:sz w:val="32"/>
        </w:rPr>
        <w:t>身体主体</w:t>
      </w:r>
      <w:r>
        <w:rPr>
          <w:rFonts w:eastAsia="宋体" w:cs="宋体" w:ascii="宋体" w:hAnsi="宋体"/>
          <w:b w:val="false"/>
          <w:i w:val="false"/>
          <w:spacing w:val="0"/>
          <w:sz w:val="32"/>
        </w:rPr>
        <w:t>"</w:t>
      </w:r>
      <w:r>
        <w:rPr>
          <w:rFonts w:ascii="宋体" w:hAnsi="宋体" w:cs="宋体" w:eastAsia="宋体"/>
          <w:b w:val="false"/>
          <w:i w:val="false"/>
          <w:spacing w:val="0"/>
          <w:sz w:val="32"/>
        </w:rPr>
        <w:t>概念一脉相承，强调身体不仅是认知的工具，更是认知的场所。</w:t>
      </w:r>
      <w:bookmarkEnd w:id="30"/>
    </w:p>
    <w:p>
      <w:pPr>
        <w:pStyle w:val="Normal"/>
        <w:pageBreakBefore w:val="false"/>
        <w:tabs>
          <w:tab w:val="clear" w:pos="720"/>
        </w:tabs>
        <w:bidi w:val="0"/>
        <w:spacing w:before="160" w:after="0"/>
        <w:ind w:left="0" w:right="0" w:hanging="0"/>
        <w:jc w:val="both"/>
        <w:textAlignment w:val="auto"/>
        <w:rPr>
          <w:sz w:val="32"/>
        </w:rPr>
      </w:pPr>
      <w:bookmarkStart w:id="31" w:name="Bookmark28"/>
      <w:r>
        <w:rPr>
          <w:rFonts w:ascii="宋体" w:hAnsi="宋体" w:cs="宋体" w:eastAsia="宋体"/>
          <w:b w:val="false"/>
          <w:i w:val="false"/>
          <w:spacing w:val="0"/>
          <w:sz w:val="32"/>
        </w:rPr>
        <w:t>在临床操作层面，精神运动康复将能力发展理解为分层建构的过程：底层为神经运动</w:t>
      </w:r>
      <w:r>
        <w:rPr>
          <w:rFonts w:eastAsia="宋体" w:cs="宋体" w:ascii="宋体" w:hAnsi="宋体"/>
          <w:b w:val="false"/>
          <w:i w:val="false"/>
          <w:spacing w:val="0"/>
          <w:sz w:val="32"/>
        </w:rPr>
        <w:t>/</w:t>
      </w:r>
      <w:r>
        <w:rPr>
          <w:rFonts w:ascii="宋体" w:hAnsi="宋体" w:cs="宋体" w:eastAsia="宋体"/>
          <w:b w:val="false"/>
          <w:i w:val="false"/>
          <w:spacing w:val="0"/>
          <w:sz w:val="32"/>
        </w:rPr>
        <w:t>反射整合与肌张力调节；中间层为粗大动作（跑、跳、平衡）与精细动作（手指灵活操作）；顶层为认知、社交与情感功能。当底层</w:t>
      </w:r>
      <w:r>
        <w:rPr>
          <w:rFonts w:eastAsia="宋体" w:cs="宋体" w:ascii="宋体" w:hAnsi="宋体"/>
          <w:b w:val="false"/>
          <w:i w:val="false"/>
          <w:spacing w:val="0"/>
          <w:sz w:val="32"/>
        </w:rPr>
        <w:t>"</w:t>
      </w:r>
      <w:r>
        <w:rPr>
          <w:rFonts w:ascii="宋体" w:hAnsi="宋体" w:cs="宋体" w:eastAsia="宋体"/>
          <w:b w:val="false"/>
          <w:i w:val="false"/>
          <w:spacing w:val="0"/>
          <w:sz w:val="32"/>
        </w:rPr>
        <w:t>地基</w:t>
      </w:r>
      <w:r>
        <w:rPr>
          <w:rFonts w:eastAsia="宋体" w:cs="宋体" w:ascii="宋体" w:hAnsi="宋体"/>
          <w:b w:val="false"/>
          <w:i w:val="false"/>
          <w:spacing w:val="0"/>
          <w:sz w:val="32"/>
        </w:rPr>
        <w:t>"</w:t>
      </w:r>
      <w:r>
        <w:rPr>
          <w:rFonts w:ascii="宋体" w:hAnsi="宋体" w:cs="宋体" w:eastAsia="宋体"/>
          <w:b w:val="false"/>
          <w:i w:val="false"/>
          <w:spacing w:val="0"/>
          <w:sz w:val="32"/>
        </w:rPr>
        <w:t>出现障碍时，顶层功能的发展必然受限。因此，精神运动康复通过特定的身体活动修补底层功能，从而间接改善顶层的学习和社交表现——其目标不是训练</w:t>
      </w:r>
      <w:r>
        <w:rPr>
          <w:rFonts w:eastAsia="宋体" w:cs="宋体" w:ascii="宋体" w:hAnsi="宋体"/>
          <w:b w:val="false"/>
          <w:i w:val="false"/>
          <w:spacing w:val="0"/>
          <w:sz w:val="32"/>
        </w:rPr>
        <w:t>"</w:t>
      </w:r>
      <w:r>
        <w:rPr>
          <w:rFonts w:ascii="宋体" w:hAnsi="宋体" w:cs="宋体" w:eastAsia="宋体"/>
          <w:b w:val="false"/>
          <w:i w:val="false"/>
          <w:spacing w:val="0"/>
          <w:sz w:val="32"/>
        </w:rPr>
        <w:t>运动员</w:t>
      </w:r>
      <w:r>
        <w:rPr>
          <w:rFonts w:eastAsia="宋体" w:cs="宋体" w:ascii="宋体" w:hAnsi="宋体"/>
          <w:b w:val="false"/>
          <w:i w:val="false"/>
          <w:spacing w:val="0"/>
          <w:sz w:val="32"/>
        </w:rPr>
        <w:t>"</w:t>
      </w:r>
      <w:r>
        <w:rPr>
          <w:rFonts w:ascii="宋体" w:hAnsi="宋体" w:cs="宋体" w:eastAsia="宋体"/>
          <w:b w:val="false"/>
          <w:i w:val="false"/>
          <w:spacing w:val="0"/>
          <w:sz w:val="32"/>
        </w:rPr>
        <w:t>，而是培养</w:t>
      </w:r>
      <w:r>
        <w:rPr>
          <w:rFonts w:eastAsia="宋体" w:cs="宋体" w:ascii="宋体" w:hAnsi="宋体"/>
          <w:b w:val="false"/>
          <w:i w:val="false"/>
          <w:spacing w:val="0"/>
          <w:sz w:val="32"/>
        </w:rPr>
        <w:t>"</w:t>
      </w:r>
      <w:r>
        <w:rPr>
          <w:rFonts w:ascii="宋体" w:hAnsi="宋体" w:cs="宋体" w:eastAsia="宋体"/>
          <w:b w:val="false"/>
          <w:i w:val="false"/>
          <w:spacing w:val="0"/>
          <w:sz w:val="32"/>
        </w:rPr>
        <w:t>会思考的身体</w:t>
      </w:r>
      <w:r>
        <w:rPr>
          <w:rFonts w:eastAsia="宋体" w:cs="宋体" w:ascii="宋体" w:hAnsi="宋体"/>
          <w:b w:val="false"/>
          <w:i w:val="false"/>
          <w:spacing w:val="0"/>
          <w:sz w:val="32"/>
        </w:rPr>
        <w:t>"</w:t>
      </w:r>
      <w:r>
        <w:rPr>
          <w:rFonts w:ascii="宋体" w:hAnsi="宋体" w:cs="宋体" w:eastAsia="宋体"/>
          <w:b w:val="false"/>
          <w:i w:val="false"/>
          <w:spacing w:val="0"/>
          <w:sz w:val="32"/>
        </w:rPr>
        <w:t>（任芃安</w:t>
      </w:r>
      <w:r>
        <w:rPr>
          <w:rFonts w:eastAsia="宋体" w:cs="宋体" w:ascii="宋体" w:hAnsi="宋体"/>
          <w:b w:val="false"/>
          <w:i w:val="false"/>
          <w:spacing w:val="0"/>
          <w:sz w:val="32"/>
        </w:rPr>
        <w:t>, 2026</w:t>
      </w:r>
      <w:r>
        <w:rPr>
          <w:rFonts w:ascii="宋体" w:hAnsi="宋体" w:cs="宋体" w:eastAsia="宋体"/>
          <w:b w:val="false"/>
          <w:i w:val="false"/>
          <w:spacing w:val="0"/>
          <w:sz w:val="32"/>
        </w:rPr>
        <w:t>）。</w:t>
      </w:r>
      <w:bookmarkEnd w:id="31"/>
    </w:p>
    <w:p>
      <w:pPr>
        <w:pStyle w:val="Normal"/>
        <w:pageBreakBefore w:val="false"/>
        <w:tabs>
          <w:tab w:val="clear" w:pos="720"/>
        </w:tabs>
        <w:bidi w:val="0"/>
        <w:spacing w:before="160" w:after="0"/>
        <w:ind w:left="0" w:right="0" w:hanging="0"/>
        <w:jc w:val="left"/>
        <w:textAlignment w:val="auto"/>
        <w:rPr>
          <w:sz w:val="32"/>
        </w:rPr>
      </w:pPr>
      <w:bookmarkStart w:id="32" w:name="Bookmark29"/>
      <w:r>
        <w:rPr>
          <w:rFonts w:ascii="宋体" w:hAnsi="宋体" w:cs="宋体" w:eastAsia="宋体"/>
          <w:b/>
          <w:i w:val="false"/>
          <w:spacing w:val="0"/>
          <w:sz w:val="32"/>
        </w:rPr>
        <w:t>（五）核心评估维度</w:t>
      </w:r>
      <w:bookmarkEnd w:id="32"/>
    </w:p>
    <w:p>
      <w:pPr>
        <w:pStyle w:val="Normal"/>
        <w:pageBreakBefore w:val="false"/>
        <w:tabs>
          <w:tab w:val="clear" w:pos="720"/>
        </w:tabs>
        <w:bidi w:val="0"/>
        <w:spacing w:before="160" w:after="0"/>
        <w:ind w:left="0" w:right="0" w:hanging="0"/>
        <w:jc w:val="both"/>
        <w:textAlignment w:val="auto"/>
        <w:rPr>
          <w:sz w:val="32"/>
        </w:rPr>
      </w:pPr>
      <w:bookmarkStart w:id="33" w:name="Bookmark30"/>
      <w:r>
        <w:rPr>
          <w:rFonts w:ascii="宋体" w:hAnsi="宋体" w:cs="宋体" w:eastAsia="宋体"/>
          <w:b w:val="false"/>
          <w:i w:val="false"/>
          <w:spacing w:val="0"/>
          <w:sz w:val="32"/>
        </w:rPr>
        <w:t>精神运动康复的临床评估覆盖多个相互关联的功能维度，构成一套系统化的</w:t>
      </w:r>
      <w:r>
        <w:rPr>
          <w:rFonts w:eastAsia="宋体" w:cs="宋体" w:ascii="宋体" w:hAnsi="宋体"/>
          <w:b w:val="false"/>
          <w:i w:val="false"/>
          <w:spacing w:val="0"/>
          <w:sz w:val="32"/>
        </w:rPr>
        <w:t>"</w:t>
      </w:r>
      <w:r>
        <w:rPr>
          <w:rFonts w:ascii="宋体" w:hAnsi="宋体" w:cs="宋体" w:eastAsia="宋体"/>
          <w:b w:val="false"/>
          <w:i w:val="false"/>
          <w:spacing w:val="0"/>
          <w:sz w:val="32"/>
        </w:rPr>
        <w:t>精神运动档案</w:t>
      </w:r>
      <w:r>
        <w:rPr>
          <w:rFonts w:eastAsia="宋体" w:cs="宋体" w:ascii="宋体" w:hAnsi="宋体"/>
          <w:b w:val="false"/>
          <w:i w:val="false"/>
          <w:spacing w:val="0"/>
          <w:sz w:val="32"/>
        </w:rPr>
        <w:t>"</w:t>
      </w:r>
      <w:r>
        <w:rPr>
          <w:rFonts w:ascii="宋体" w:hAnsi="宋体" w:cs="宋体" w:eastAsia="宋体"/>
          <w:b w:val="false"/>
          <w:i w:val="false"/>
          <w:spacing w:val="0"/>
          <w:sz w:val="32"/>
        </w:rPr>
        <w:t>（</w:t>
      </w:r>
      <w:r>
        <w:rPr>
          <w:rFonts w:eastAsia="宋体" w:cs="宋体" w:ascii="宋体" w:hAnsi="宋体"/>
          <w:b w:val="false"/>
          <w:i w:val="false"/>
          <w:spacing w:val="0"/>
          <w:sz w:val="32"/>
        </w:rPr>
        <w:t>Profil Psychomoteur</w:t>
      </w:r>
      <w:r>
        <w:rPr>
          <w:rFonts w:ascii="宋体" w:hAnsi="宋体" w:cs="宋体" w:eastAsia="宋体"/>
          <w:b w:val="false"/>
          <w:i w:val="false"/>
          <w:spacing w:val="0"/>
          <w:sz w:val="32"/>
        </w:rPr>
        <w:t>）（百度百科</w:t>
      </w:r>
      <w:r>
        <w:rPr>
          <w:rFonts w:eastAsia="宋体" w:cs="宋体" w:ascii="宋体" w:hAnsi="宋体"/>
          <w:b w:val="false"/>
          <w:i w:val="false"/>
          <w:spacing w:val="0"/>
          <w:sz w:val="32"/>
        </w:rPr>
        <w:t>, 2025</w:t>
      </w:r>
      <w:r>
        <w:rPr>
          <w:rFonts w:ascii="宋体" w:hAnsi="宋体" w:cs="宋体" w:eastAsia="宋体"/>
          <w:b w:val="false"/>
          <w:i w:val="false"/>
          <w:spacing w:val="0"/>
          <w:sz w:val="32"/>
        </w:rPr>
        <w:t>）：</w:t>
      </w:r>
      <w:bookmarkEnd w:id="33"/>
    </w:p>
    <w:p>
      <w:pPr>
        <w:pStyle w:val="Normal"/>
        <w:pageBreakBefore w:val="false"/>
        <w:numPr>
          <w:ilvl w:val="0"/>
          <w:numId w:val="2"/>
        </w:numPr>
        <w:tabs>
          <w:tab w:val="clear" w:pos="720"/>
        </w:tabs>
        <w:bidi w:val="0"/>
        <w:spacing w:before="160" w:after="0"/>
        <w:ind w:left="440" w:right="0" w:hanging="440"/>
        <w:jc w:val="left"/>
        <w:textAlignment w:val="auto"/>
        <w:rPr>
          <w:sz w:val="32"/>
        </w:rPr>
      </w:pPr>
      <w:bookmarkStart w:id="34" w:name="Bookmark31"/>
      <w:r>
        <w:rPr>
          <w:rFonts w:ascii="宋体" w:hAnsi="宋体" w:cs="宋体" w:eastAsia="宋体"/>
          <w:b/>
          <w:i w:val="false"/>
          <w:spacing w:val="0"/>
          <w:sz w:val="32"/>
        </w:rPr>
        <w:t>肌张力与肌张力</w:t>
      </w:r>
      <w:r>
        <w:rPr>
          <w:rFonts w:eastAsia="宋体" w:cs="宋体" w:ascii="宋体" w:hAnsi="宋体"/>
          <w:b/>
          <w:i w:val="false"/>
          <w:spacing w:val="0"/>
          <w:sz w:val="32"/>
        </w:rPr>
        <w:t>-</w:t>
      </w:r>
      <w:r>
        <w:rPr>
          <w:rFonts w:ascii="宋体" w:hAnsi="宋体" w:cs="宋体" w:eastAsia="宋体"/>
          <w:b/>
          <w:i w:val="false"/>
          <w:spacing w:val="0"/>
          <w:sz w:val="32"/>
        </w:rPr>
        <w:t>情绪调节</w:t>
      </w:r>
      <w:r>
        <w:rPr>
          <w:rFonts w:ascii="宋体" w:hAnsi="宋体" w:cs="宋体" w:eastAsia="宋体"/>
          <w:b w:val="false"/>
          <w:i w:val="false"/>
          <w:spacing w:val="0"/>
          <w:sz w:val="32"/>
        </w:rPr>
        <w:t>：包括肌张力水平、偏侧优势以及觉醒度、感觉流、人际互动等肌张力</w:t>
      </w:r>
      <w:r>
        <w:rPr>
          <w:rFonts w:eastAsia="宋体" w:cs="宋体" w:ascii="宋体" w:hAnsi="宋体"/>
          <w:b w:val="false"/>
          <w:i w:val="false"/>
          <w:spacing w:val="0"/>
          <w:sz w:val="32"/>
        </w:rPr>
        <w:t>-</w:t>
      </w:r>
      <w:r>
        <w:rPr>
          <w:rFonts w:ascii="宋体" w:hAnsi="宋体" w:cs="宋体" w:eastAsia="宋体"/>
          <w:b w:val="false"/>
          <w:i w:val="false"/>
          <w:spacing w:val="0"/>
          <w:sz w:val="32"/>
        </w:rPr>
        <w:t>情绪调节机制。</w:t>
      </w:r>
      <w:bookmarkEnd w:id="34"/>
    </w:p>
    <w:p>
      <w:pPr>
        <w:pStyle w:val="Normal"/>
        <w:pageBreakBefore w:val="false"/>
        <w:numPr>
          <w:ilvl w:val="0"/>
          <w:numId w:val="2"/>
        </w:numPr>
        <w:tabs>
          <w:tab w:val="clear" w:pos="720"/>
        </w:tabs>
        <w:bidi w:val="0"/>
        <w:spacing w:before="160" w:after="0"/>
        <w:ind w:left="440" w:right="0" w:hanging="440"/>
        <w:jc w:val="left"/>
        <w:textAlignment w:val="auto"/>
        <w:rPr>
          <w:sz w:val="32"/>
        </w:rPr>
      </w:pPr>
      <w:bookmarkStart w:id="35" w:name="Bookmark32"/>
      <w:r>
        <w:rPr>
          <w:rFonts w:ascii="宋体" w:hAnsi="宋体" w:cs="宋体" w:eastAsia="宋体"/>
          <w:b/>
          <w:i w:val="false"/>
          <w:spacing w:val="0"/>
          <w:sz w:val="32"/>
        </w:rPr>
        <w:t>运动协调与运用功能</w:t>
      </w:r>
      <w:r>
        <w:rPr>
          <w:rFonts w:ascii="宋体" w:hAnsi="宋体" w:cs="宋体" w:eastAsia="宋体"/>
          <w:b w:val="false"/>
          <w:i w:val="false"/>
          <w:spacing w:val="0"/>
          <w:sz w:val="32"/>
        </w:rPr>
        <w:t>：涵盖行走、跑步、跳跃、平衡等运动协调能力，以及与情绪表达相关的运用功能。</w:t>
      </w:r>
      <w:bookmarkEnd w:id="35"/>
    </w:p>
    <w:p>
      <w:pPr>
        <w:pStyle w:val="Normal"/>
        <w:pageBreakBefore w:val="false"/>
        <w:numPr>
          <w:ilvl w:val="0"/>
          <w:numId w:val="2"/>
        </w:numPr>
        <w:tabs>
          <w:tab w:val="clear" w:pos="720"/>
        </w:tabs>
        <w:bidi w:val="0"/>
        <w:spacing w:before="160" w:after="0"/>
        <w:ind w:left="440" w:right="0" w:hanging="440"/>
        <w:jc w:val="left"/>
        <w:textAlignment w:val="auto"/>
        <w:rPr>
          <w:sz w:val="32"/>
        </w:rPr>
      </w:pPr>
      <w:bookmarkStart w:id="36" w:name="Bookmark33"/>
      <w:r>
        <w:rPr>
          <w:rFonts w:ascii="宋体" w:hAnsi="宋体" w:cs="宋体" w:eastAsia="宋体"/>
          <w:b/>
          <w:i w:val="false"/>
          <w:spacing w:val="0"/>
          <w:sz w:val="32"/>
        </w:rPr>
        <w:t>身体感知与表征</w:t>
      </w:r>
      <w:r>
        <w:rPr>
          <w:rFonts w:ascii="宋体" w:hAnsi="宋体" w:cs="宋体" w:eastAsia="宋体"/>
          <w:b w:val="false"/>
          <w:i w:val="false"/>
          <w:spacing w:val="0"/>
          <w:sz w:val="32"/>
        </w:rPr>
        <w:t>：包括感知活动（观察、触碰、倾听）和身体表征（个体自身身体在意识中的图像）。</w:t>
      </w:r>
      <w:bookmarkEnd w:id="36"/>
    </w:p>
    <w:p>
      <w:pPr>
        <w:pStyle w:val="Normal"/>
        <w:pageBreakBefore w:val="false"/>
        <w:numPr>
          <w:ilvl w:val="0"/>
          <w:numId w:val="2"/>
        </w:numPr>
        <w:tabs>
          <w:tab w:val="clear" w:pos="720"/>
        </w:tabs>
        <w:bidi w:val="0"/>
        <w:spacing w:before="160" w:after="0"/>
        <w:ind w:left="440" w:right="0" w:hanging="440"/>
        <w:jc w:val="left"/>
        <w:textAlignment w:val="auto"/>
        <w:rPr>
          <w:sz w:val="32"/>
        </w:rPr>
      </w:pPr>
      <w:bookmarkStart w:id="37" w:name="Bookmark34"/>
      <w:r>
        <w:rPr>
          <w:rFonts w:ascii="宋体" w:hAnsi="宋体" w:cs="宋体" w:eastAsia="宋体"/>
          <w:b/>
          <w:i w:val="false"/>
          <w:spacing w:val="0"/>
          <w:sz w:val="32"/>
        </w:rPr>
        <w:t>时间性与空间性的组织与构建</w:t>
      </w:r>
      <w:r>
        <w:rPr>
          <w:rFonts w:ascii="宋体" w:hAnsi="宋体" w:cs="宋体" w:eastAsia="宋体"/>
          <w:b w:val="false"/>
          <w:i w:val="false"/>
          <w:spacing w:val="0"/>
          <w:sz w:val="32"/>
        </w:rPr>
        <w:t>：涉及对时长、时序、节律的主观经验，以及对距离、范围、方向的感知。</w:t>
      </w:r>
      <w:bookmarkEnd w:id="37"/>
    </w:p>
    <w:p>
      <w:pPr>
        <w:pStyle w:val="Normal"/>
        <w:pageBreakBefore w:val="false"/>
        <w:numPr>
          <w:ilvl w:val="0"/>
          <w:numId w:val="2"/>
        </w:numPr>
        <w:tabs>
          <w:tab w:val="clear" w:pos="720"/>
        </w:tabs>
        <w:bidi w:val="0"/>
        <w:spacing w:before="160" w:after="0"/>
        <w:ind w:left="440" w:right="0" w:hanging="440"/>
        <w:jc w:val="left"/>
        <w:textAlignment w:val="auto"/>
        <w:rPr>
          <w:sz w:val="32"/>
        </w:rPr>
      </w:pPr>
      <w:bookmarkStart w:id="38" w:name="Bookmark35"/>
      <w:r>
        <w:rPr>
          <w:rFonts w:ascii="宋体" w:hAnsi="宋体" w:cs="宋体" w:eastAsia="宋体"/>
          <w:b/>
          <w:i w:val="false"/>
          <w:spacing w:val="0"/>
          <w:sz w:val="32"/>
        </w:rPr>
        <w:t>认知功能</w:t>
      </w:r>
      <w:r>
        <w:rPr>
          <w:rFonts w:ascii="宋体" w:hAnsi="宋体" w:cs="宋体" w:eastAsia="宋体"/>
          <w:b w:val="false"/>
          <w:i w:val="false"/>
          <w:spacing w:val="0"/>
          <w:sz w:val="32"/>
        </w:rPr>
        <w:t>：涵盖选择性</w:t>
      </w:r>
      <w:r>
        <w:rPr>
          <w:rFonts w:eastAsia="宋体" w:cs="宋体" w:ascii="宋体" w:hAnsi="宋体"/>
          <w:b w:val="false"/>
          <w:i w:val="false"/>
          <w:spacing w:val="0"/>
          <w:sz w:val="32"/>
        </w:rPr>
        <w:t>/</w:t>
      </w:r>
      <w:r>
        <w:rPr>
          <w:rFonts w:ascii="宋体" w:hAnsi="宋体" w:cs="宋体" w:eastAsia="宋体"/>
          <w:b w:val="false"/>
          <w:i w:val="false"/>
          <w:spacing w:val="0"/>
          <w:sz w:val="32"/>
        </w:rPr>
        <w:t>持续性</w:t>
      </w:r>
      <w:r>
        <w:rPr>
          <w:rFonts w:eastAsia="宋体" w:cs="宋体" w:ascii="宋体" w:hAnsi="宋体"/>
          <w:b w:val="false"/>
          <w:i w:val="false"/>
          <w:spacing w:val="0"/>
          <w:sz w:val="32"/>
        </w:rPr>
        <w:t>/</w:t>
      </w:r>
      <w:r>
        <w:rPr>
          <w:rFonts w:ascii="宋体" w:hAnsi="宋体" w:cs="宋体" w:eastAsia="宋体"/>
          <w:b w:val="false"/>
          <w:i w:val="false"/>
          <w:spacing w:val="0"/>
          <w:sz w:val="32"/>
        </w:rPr>
        <w:t>分配性注意力、执行功能（抑制、创造力、规划）及工作记忆</w:t>
      </w:r>
      <w:r>
        <w:rPr>
          <w:rFonts w:eastAsia="宋体" w:cs="宋体" w:ascii="宋体" w:hAnsi="宋体"/>
          <w:b w:val="false"/>
          <w:i w:val="false"/>
          <w:spacing w:val="0"/>
          <w:sz w:val="32"/>
        </w:rPr>
        <w:t>/</w:t>
      </w:r>
      <w:r>
        <w:rPr>
          <w:rFonts w:ascii="宋体" w:hAnsi="宋体" w:cs="宋体" w:eastAsia="宋体"/>
          <w:b w:val="false"/>
          <w:i w:val="false"/>
          <w:spacing w:val="0"/>
          <w:sz w:val="32"/>
        </w:rPr>
        <w:t>长时记忆。</w:t>
      </w:r>
      <w:bookmarkEnd w:id="38"/>
    </w:p>
    <w:p>
      <w:pPr>
        <w:pStyle w:val="Normal"/>
        <w:pageBreakBefore w:val="false"/>
        <w:tabs>
          <w:tab w:val="clear" w:pos="720"/>
        </w:tabs>
        <w:bidi w:val="0"/>
        <w:spacing w:before="160" w:after="0"/>
        <w:ind w:left="0" w:right="0" w:hanging="0"/>
        <w:jc w:val="both"/>
        <w:textAlignment w:val="auto"/>
        <w:rPr/>
      </w:pPr>
      <w:r>
        <w:rPr/>
      </w:r>
      <w:bookmarkStart w:id="39" w:name="Bookmark36"/>
      <w:bookmarkStart w:id="40" w:name="Bookmark36"/>
      <w:bookmarkEnd w:id="40"/>
    </w:p>
    <w:p>
      <w:pPr>
        <w:pStyle w:val="Normal"/>
        <w:pageBreakBefore w:val="false"/>
        <w:tabs>
          <w:tab w:val="clear" w:pos="720"/>
        </w:tabs>
        <w:bidi w:val="0"/>
        <w:spacing w:before="160" w:after="0"/>
        <w:ind w:left="0" w:right="0" w:hanging="0"/>
        <w:jc w:val="center"/>
        <w:textAlignment w:val="auto"/>
        <w:rPr>
          <w:sz w:val="44"/>
        </w:rPr>
      </w:pPr>
      <w:bookmarkStart w:id="41" w:name="Bookmark37"/>
      <w:r>
        <w:rPr>
          <w:rFonts w:ascii="宋体" w:hAnsi="宋体" w:cs="宋体" w:eastAsia="宋体"/>
          <w:b/>
          <w:i w:val="false"/>
          <w:spacing w:val="0"/>
          <w:sz w:val="44"/>
        </w:rPr>
        <w:t>三、精神运动康复的循证研究进展</w:t>
      </w:r>
      <w:bookmarkEnd w:id="41"/>
    </w:p>
    <w:p>
      <w:pPr>
        <w:pStyle w:val="Normal"/>
        <w:pageBreakBefore w:val="false"/>
        <w:tabs>
          <w:tab w:val="clear" w:pos="720"/>
        </w:tabs>
        <w:bidi w:val="0"/>
        <w:spacing w:before="160" w:after="0"/>
        <w:ind w:left="0" w:right="0" w:hanging="0"/>
        <w:jc w:val="left"/>
        <w:textAlignment w:val="auto"/>
        <w:rPr>
          <w:sz w:val="32"/>
        </w:rPr>
      </w:pPr>
      <w:bookmarkStart w:id="42" w:name="Bookmark38"/>
      <w:r>
        <w:rPr>
          <w:rFonts w:ascii="宋体" w:hAnsi="宋体" w:cs="宋体" w:eastAsia="宋体"/>
          <w:b/>
          <w:i w:val="false"/>
          <w:spacing w:val="0"/>
          <w:sz w:val="32"/>
        </w:rPr>
        <w:t>（一）针对注意缺陷多动障碍（</w:t>
      </w:r>
      <w:r>
        <w:rPr>
          <w:rFonts w:eastAsia="宋体" w:cs="宋体" w:ascii="宋体" w:hAnsi="宋体"/>
          <w:b/>
          <w:i w:val="false"/>
          <w:spacing w:val="0"/>
          <w:sz w:val="32"/>
        </w:rPr>
        <w:t>ADHD</w:t>
      </w:r>
      <w:r>
        <w:rPr>
          <w:rFonts w:ascii="宋体" w:hAnsi="宋体" w:cs="宋体" w:eastAsia="宋体"/>
          <w:b/>
          <w:i w:val="false"/>
          <w:spacing w:val="0"/>
          <w:sz w:val="32"/>
        </w:rPr>
        <w:t>）的干预证据</w:t>
      </w:r>
      <w:bookmarkEnd w:id="42"/>
    </w:p>
    <w:p>
      <w:pPr>
        <w:pStyle w:val="Normal"/>
        <w:pageBreakBefore w:val="false"/>
        <w:tabs>
          <w:tab w:val="clear" w:pos="720"/>
        </w:tabs>
        <w:bidi w:val="0"/>
        <w:spacing w:before="160" w:after="0"/>
        <w:ind w:left="0" w:right="0" w:hanging="0"/>
        <w:jc w:val="both"/>
        <w:textAlignment w:val="auto"/>
        <w:rPr>
          <w:sz w:val="32"/>
        </w:rPr>
      </w:pPr>
      <w:bookmarkStart w:id="43" w:name="Bookmark39"/>
      <w:r>
        <w:rPr>
          <w:rFonts w:ascii="宋体" w:hAnsi="宋体" w:cs="宋体" w:eastAsia="宋体"/>
          <w:b w:val="false"/>
          <w:i w:val="false"/>
          <w:spacing w:val="0"/>
          <w:sz w:val="32"/>
        </w:rPr>
        <w:t>多项高质量研究为精神运动康复在</w:t>
      </w:r>
      <w:r>
        <w:rPr>
          <w:rFonts w:eastAsia="宋体" w:cs="宋体" w:ascii="宋体" w:hAnsi="宋体"/>
          <w:b w:val="false"/>
          <w:i w:val="false"/>
          <w:spacing w:val="0"/>
          <w:sz w:val="32"/>
        </w:rPr>
        <w:t>ADHD</w:t>
      </w:r>
      <w:r>
        <w:rPr>
          <w:rFonts w:ascii="宋体" w:hAnsi="宋体" w:cs="宋体" w:eastAsia="宋体"/>
          <w:b w:val="false"/>
          <w:i w:val="false"/>
          <w:spacing w:val="0"/>
          <w:sz w:val="32"/>
        </w:rPr>
        <w:t>儿童中的疗效提供了坚实的循证支持。法国里昂大学医院于</w:t>
      </w:r>
      <w:r>
        <w:rPr>
          <w:rFonts w:eastAsia="宋体" w:cs="宋体" w:ascii="宋体" w:hAnsi="宋体"/>
          <w:b w:val="false"/>
          <w:i w:val="false"/>
          <w:spacing w:val="0"/>
          <w:sz w:val="32"/>
        </w:rPr>
        <w:t>2022</w:t>
      </w:r>
      <w:r>
        <w:rPr>
          <w:rFonts w:ascii="宋体" w:hAnsi="宋体" w:cs="宋体" w:eastAsia="宋体"/>
          <w:b w:val="false"/>
          <w:i w:val="false"/>
          <w:spacing w:val="0"/>
          <w:sz w:val="32"/>
        </w:rPr>
        <w:t>年开展的一项多中心研究纳入</w:t>
      </w:r>
      <w:r>
        <w:rPr>
          <w:rFonts w:eastAsia="宋体" w:cs="宋体" w:ascii="宋体" w:hAnsi="宋体"/>
          <w:b w:val="false"/>
          <w:i w:val="false"/>
          <w:spacing w:val="0"/>
          <w:sz w:val="32"/>
        </w:rPr>
        <w:t>96</w:t>
      </w:r>
      <w:r>
        <w:rPr>
          <w:rFonts w:ascii="宋体" w:hAnsi="宋体" w:cs="宋体" w:eastAsia="宋体"/>
          <w:b w:val="false"/>
          <w:i w:val="false"/>
          <w:spacing w:val="0"/>
          <w:sz w:val="32"/>
        </w:rPr>
        <w:t>名</w:t>
      </w:r>
      <w:r>
        <w:rPr>
          <w:rFonts w:eastAsia="宋体" w:cs="宋体" w:ascii="宋体" w:hAnsi="宋体"/>
          <w:b w:val="false"/>
          <w:i w:val="false"/>
          <w:spacing w:val="0"/>
          <w:sz w:val="32"/>
        </w:rPr>
        <w:t>ADHD</w:t>
      </w:r>
      <w:r>
        <w:rPr>
          <w:rFonts w:ascii="宋体" w:hAnsi="宋体" w:cs="宋体" w:eastAsia="宋体"/>
          <w:b w:val="false"/>
          <w:i w:val="false"/>
          <w:spacing w:val="0"/>
          <w:sz w:val="32"/>
        </w:rPr>
        <w:t>儿童，经过为期</w:t>
      </w:r>
      <w:r>
        <w:rPr>
          <w:rFonts w:eastAsia="宋体" w:cs="宋体" w:ascii="宋体" w:hAnsi="宋体"/>
          <w:b w:val="false"/>
          <w:i w:val="false"/>
          <w:spacing w:val="0"/>
          <w:sz w:val="32"/>
        </w:rPr>
        <w:t>12</w:t>
      </w:r>
      <w:r>
        <w:rPr>
          <w:rFonts w:ascii="宋体" w:hAnsi="宋体" w:cs="宋体" w:eastAsia="宋体"/>
          <w:b w:val="false"/>
          <w:i w:val="false"/>
          <w:spacing w:val="0"/>
          <w:sz w:val="32"/>
        </w:rPr>
        <w:t>周的精神运动治疗联合父母培训后，</w:t>
      </w:r>
      <w:r>
        <w:rPr>
          <w:rFonts w:eastAsia="宋体" w:cs="宋体" w:ascii="宋体" w:hAnsi="宋体"/>
          <w:b w:val="false"/>
          <w:i w:val="false"/>
          <w:spacing w:val="0"/>
          <w:sz w:val="32"/>
        </w:rPr>
        <w:t>75%</w:t>
      </w:r>
      <w:r>
        <w:rPr>
          <w:rFonts w:ascii="宋体" w:hAnsi="宋体" w:cs="宋体" w:eastAsia="宋体"/>
          <w:b w:val="false"/>
          <w:i w:val="false"/>
          <w:spacing w:val="0"/>
          <w:sz w:val="32"/>
        </w:rPr>
        <w:t>的参与者在</w:t>
      </w:r>
      <w:r>
        <w:rPr>
          <w:rFonts w:eastAsia="宋体" w:cs="宋体" w:ascii="宋体" w:hAnsi="宋体"/>
          <w:b w:val="false"/>
          <w:i w:val="false"/>
          <w:spacing w:val="0"/>
          <w:sz w:val="32"/>
        </w:rPr>
        <w:t>ADHD</w:t>
      </w:r>
      <w:r>
        <w:rPr>
          <w:rFonts w:ascii="宋体" w:hAnsi="宋体" w:cs="宋体" w:eastAsia="宋体"/>
          <w:b w:val="false"/>
          <w:i w:val="false"/>
          <w:spacing w:val="0"/>
          <w:sz w:val="32"/>
        </w:rPr>
        <w:t>评定量表上的症状改善达到中等以上效应水平，且这一改善效果在</w:t>
      </w:r>
      <w:r>
        <w:rPr>
          <w:rFonts w:eastAsia="宋体" w:cs="宋体" w:ascii="宋体" w:hAnsi="宋体"/>
          <w:b w:val="false"/>
          <w:i w:val="false"/>
          <w:spacing w:val="0"/>
          <w:sz w:val="32"/>
        </w:rPr>
        <w:t>6</w:t>
      </w:r>
      <w:r>
        <w:rPr>
          <w:rFonts w:ascii="宋体" w:hAnsi="宋体" w:cs="宋体" w:eastAsia="宋体"/>
          <w:b w:val="false"/>
          <w:i w:val="false"/>
          <w:spacing w:val="0"/>
          <w:sz w:val="32"/>
        </w:rPr>
        <w:t>个月随访时仍得以维持（引自综述文献</w:t>
      </w:r>
      <w:r>
        <w:rPr>
          <w:rFonts w:eastAsia="宋体" w:cs="宋体" w:ascii="宋体" w:hAnsi="宋体"/>
          <w:b w:val="false"/>
          <w:i w:val="false"/>
          <w:spacing w:val="0"/>
          <w:sz w:val="32"/>
        </w:rPr>
        <w:t>[23]</w:t>
      </w:r>
      <w:r>
        <w:rPr>
          <w:rFonts w:ascii="宋体" w:hAnsi="宋体" w:cs="宋体" w:eastAsia="宋体"/>
          <w:b w:val="false"/>
          <w:i w:val="false"/>
          <w:spacing w:val="0"/>
          <w:sz w:val="32"/>
        </w:rPr>
        <w:t>）。</w:t>
      </w:r>
      <w:bookmarkEnd w:id="43"/>
    </w:p>
    <w:p>
      <w:pPr>
        <w:pStyle w:val="Normal"/>
        <w:pageBreakBefore w:val="false"/>
        <w:tabs>
          <w:tab w:val="clear" w:pos="720"/>
        </w:tabs>
        <w:bidi w:val="0"/>
        <w:spacing w:before="160" w:after="0"/>
        <w:ind w:left="0" w:right="0" w:hanging="0"/>
        <w:jc w:val="both"/>
        <w:textAlignment w:val="auto"/>
        <w:rPr>
          <w:sz w:val="32"/>
        </w:rPr>
      </w:pPr>
      <w:bookmarkStart w:id="44" w:name="Bookmark40"/>
      <w:r>
        <w:rPr>
          <w:rFonts w:ascii="宋体" w:hAnsi="宋体" w:cs="宋体" w:eastAsia="宋体"/>
          <w:b w:val="false"/>
          <w:i w:val="false"/>
          <w:spacing w:val="0"/>
          <w:sz w:val="32"/>
        </w:rPr>
        <w:t>神经影像学随访数据进一步揭示了其作用机制：经过精神运动干预后，</w:t>
      </w:r>
      <w:r>
        <w:rPr>
          <w:rFonts w:eastAsia="宋体" w:cs="宋体" w:ascii="宋体" w:hAnsi="宋体"/>
          <w:b w:val="false"/>
          <w:i w:val="false"/>
          <w:spacing w:val="0"/>
          <w:sz w:val="32"/>
        </w:rPr>
        <w:t>ADHD</w:t>
      </w:r>
      <w:r>
        <w:rPr>
          <w:rFonts w:ascii="宋体" w:hAnsi="宋体" w:cs="宋体" w:eastAsia="宋体"/>
          <w:b w:val="false"/>
          <w:i w:val="false"/>
          <w:spacing w:val="0"/>
          <w:sz w:val="32"/>
        </w:rPr>
        <w:t>儿童小脑蚓部与前额叶皮质之间的功能连接指数平均提高</w:t>
      </w:r>
      <w:r>
        <w:rPr>
          <w:rFonts w:eastAsia="宋体" w:cs="宋体" w:ascii="宋体" w:hAnsi="宋体"/>
          <w:b w:val="false"/>
          <w:i w:val="false"/>
          <w:spacing w:val="0"/>
          <w:sz w:val="32"/>
        </w:rPr>
        <w:t>0.47</w:t>
      </w:r>
      <w:r>
        <w:rPr>
          <w:rFonts w:ascii="宋体" w:hAnsi="宋体" w:cs="宋体" w:eastAsia="宋体"/>
          <w:b w:val="false"/>
          <w:i w:val="false"/>
          <w:spacing w:val="0"/>
          <w:sz w:val="32"/>
        </w:rPr>
        <w:t>，且这一变化与注意维持时间的延长呈显著正相关。小脑在运动协调与时间处理中发挥关键作用，而前额叶皮质是执行功能的核心脑区，两者功能连接的增强意味着精神运动疗法能够有效促进运动与认知系统的整合（引自综述文献</w:t>
      </w:r>
      <w:r>
        <w:rPr>
          <w:rFonts w:eastAsia="宋体" w:cs="宋体" w:ascii="宋体" w:hAnsi="宋体"/>
          <w:b w:val="false"/>
          <w:i w:val="false"/>
          <w:spacing w:val="0"/>
          <w:sz w:val="32"/>
        </w:rPr>
        <w:t>[17]</w:t>
      </w:r>
      <w:r>
        <w:rPr>
          <w:rFonts w:ascii="宋体" w:hAnsi="宋体" w:cs="宋体" w:eastAsia="宋体"/>
          <w:b w:val="false"/>
          <w:i w:val="false"/>
          <w:spacing w:val="0"/>
          <w:sz w:val="32"/>
        </w:rPr>
        <w:t>）。此外，脑电生物反馈研究证实，精神运动训练能够调节</w:t>
      </w:r>
      <w:r>
        <w:rPr>
          <w:rFonts w:eastAsia="宋体" w:cs="宋体" w:ascii="宋体" w:hAnsi="宋体"/>
          <w:b w:val="false"/>
          <w:i w:val="false"/>
          <w:spacing w:val="0"/>
          <w:sz w:val="32"/>
        </w:rPr>
        <w:t>ADHD</w:t>
      </w:r>
      <w:r>
        <w:rPr>
          <w:rFonts w:ascii="宋体" w:hAnsi="宋体" w:cs="宋体" w:eastAsia="宋体"/>
          <w:b w:val="false"/>
          <w:i w:val="false"/>
          <w:spacing w:val="0"/>
          <w:sz w:val="32"/>
        </w:rPr>
        <w:t>儿童异常的脑电节律，增强</w:t>
      </w:r>
      <w:r>
        <w:rPr>
          <w:rFonts w:eastAsia="宋体" w:cs="宋体" w:ascii="宋体" w:hAnsi="宋体"/>
          <w:b w:val="false"/>
          <w:i w:val="false"/>
          <w:spacing w:val="0"/>
          <w:sz w:val="32"/>
        </w:rPr>
        <w:t>θ/β</w:t>
      </w:r>
      <w:r>
        <w:rPr>
          <w:rFonts w:ascii="宋体" w:hAnsi="宋体" w:cs="宋体" w:eastAsia="宋体"/>
          <w:b w:val="false"/>
          <w:i w:val="false"/>
          <w:spacing w:val="0"/>
          <w:sz w:val="32"/>
        </w:rPr>
        <w:t>波比值，从而改善自我控制能力与注意力集中水平（引自综述文献</w:t>
      </w:r>
      <w:r>
        <w:rPr>
          <w:rFonts w:eastAsia="宋体" w:cs="宋体" w:ascii="宋体" w:hAnsi="宋体"/>
          <w:b w:val="false"/>
          <w:i w:val="false"/>
          <w:spacing w:val="0"/>
          <w:sz w:val="32"/>
        </w:rPr>
        <w:t>[18]</w:t>
      </w:r>
      <w:r>
        <w:rPr>
          <w:rFonts w:ascii="宋体" w:hAnsi="宋体" w:cs="宋体" w:eastAsia="宋体"/>
          <w:b w:val="false"/>
          <w:i w:val="false"/>
          <w:spacing w:val="0"/>
          <w:sz w:val="32"/>
        </w:rPr>
        <w:t>）。长期追踪研究还表明，精神运动疗法在减少多动</w:t>
      </w:r>
      <w:r>
        <w:rPr>
          <w:rFonts w:eastAsia="宋体" w:cs="宋体" w:ascii="宋体" w:hAnsi="宋体"/>
          <w:b w:val="false"/>
          <w:i w:val="false"/>
          <w:spacing w:val="0"/>
          <w:sz w:val="32"/>
        </w:rPr>
        <w:t>-</w:t>
      </w:r>
      <w:r>
        <w:rPr>
          <w:rFonts w:ascii="宋体" w:hAnsi="宋体" w:cs="宋体" w:eastAsia="宋体"/>
          <w:b w:val="false"/>
          <w:i w:val="false"/>
          <w:spacing w:val="0"/>
          <w:sz w:val="32"/>
        </w:rPr>
        <w:t>冲动症状方面的效果与药物治疗相当，但具有更低的副作用发生率与更高的家庭接受度（引自综述文献</w:t>
      </w:r>
      <w:r>
        <w:rPr>
          <w:rFonts w:eastAsia="宋体" w:cs="宋体" w:ascii="宋体" w:hAnsi="宋体"/>
          <w:b w:val="false"/>
          <w:i w:val="false"/>
          <w:spacing w:val="0"/>
          <w:sz w:val="32"/>
        </w:rPr>
        <w:t>[24]</w:t>
      </w:r>
      <w:r>
        <w:rPr>
          <w:rFonts w:ascii="宋体" w:hAnsi="宋体" w:cs="宋体" w:eastAsia="宋体"/>
          <w:b w:val="false"/>
          <w:i w:val="false"/>
          <w:spacing w:val="0"/>
          <w:sz w:val="32"/>
        </w:rPr>
        <w:t>）。</w:t>
      </w:r>
      <w:bookmarkEnd w:id="44"/>
    </w:p>
    <w:p>
      <w:pPr>
        <w:pStyle w:val="Normal"/>
        <w:pageBreakBefore w:val="false"/>
        <w:tabs>
          <w:tab w:val="clear" w:pos="720"/>
        </w:tabs>
        <w:bidi w:val="0"/>
        <w:spacing w:before="160" w:after="0"/>
        <w:ind w:left="0" w:right="0" w:hanging="0"/>
        <w:jc w:val="both"/>
        <w:textAlignment w:val="auto"/>
        <w:rPr>
          <w:sz w:val="32"/>
        </w:rPr>
      </w:pPr>
      <w:bookmarkStart w:id="45" w:name="Bookmark41"/>
      <w:r>
        <w:rPr>
          <w:rFonts w:ascii="宋体" w:hAnsi="宋体" w:cs="宋体" w:eastAsia="宋体"/>
          <w:b w:val="false"/>
          <w:i w:val="false"/>
          <w:spacing w:val="0"/>
          <w:sz w:val="32"/>
        </w:rPr>
        <w:t>在干预机制层面，精神运动康复针对</w:t>
      </w:r>
      <w:r>
        <w:rPr>
          <w:rFonts w:eastAsia="宋体" w:cs="宋体" w:ascii="宋体" w:hAnsi="宋体"/>
          <w:b w:val="false"/>
          <w:i w:val="false"/>
          <w:spacing w:val="0"/>
          <w:sz w:val="32"/>
        </w:rPr>
        <w:t>ADHD</w:t>
      </w:r>
      <w:r>
        <w:rPr>
          <w:rFonts w:ascii="宋体" w:hAnsi="宋体" w:cs="宋体" w:eastAsia="宋体"/>
          <w:b w:val="false"/>
          <w:i w:val="false"/>
          <w:spacing w:val="0"/>
          <w:sz w:val="32"/>
        </w:rPr>
        <w:t>的核心策略在于利用</w:t>
      </w:r>
      <w:r>
        <w:rPr>
          <w:rFonts w:eastAsia="宋体" w:cs="宋体" w:ascii="宋体" w:hAnsi="宋体"/>
          <w:b w:val="false"/>
          <w:i w:val="false"/>
          <w:spacing w:val="0"/>
          <w:sz w:val="32"/>
        </w:rPr>
        <w:t>"</w:t>
      </w:r>
      <w:r>
        <w:rPr>
          <w:rFonts w:ascii="宋体" w:hAnsi="宋体" w:cs="宋体" w:eastAsia="宋体"/>
          <w:b w:val="false"/>
          <w:i w:val="false"/>
          <w:spacing w:val="0"/>
          <w:sz w:val="32"/>
        </w:rPr>
        <w:t>动</w:t>
      </w:r>
      <w:r>
        <w:rPr>
          <w:rFonts w:eastAsia="宋体" w:cs="宋体" w:ascii="宋体" w:hAnsi="宋体"/>
          <w:b w:val="false"/>
          <w:i w:val="false"/>
          <w:spacing w:val="0"/>
          <w:sz w:val="32"/>
        </w:rPr>
        <w:t>-</w:t>
      </w:r>
      <w:r>
        <w:rPr>
          <w:rFonts w:ascii="宋体" w:hAnsi="宋体" w:cs="宋体" w:eastAsia="宋体"/>
          <w:b w:val="false"/>
          <w:i w:val="false"/>
          <w:spacing w:val="0"/>
          <w:sz w:val="32"/>
        </w:rPr>
        <w:t>静转换</w:t>
      </w:r>
      <w:r>
        <w:rPr>
          <w:rFonts w:eastAsia="宋体" w:cs="宋体" w:ascii="宋体" w:hAnsi="宋体"/>
          <w:b w:val="false"/>
          <w:i w:val="false"/>
          <w:spacing w:val="0"/>
          <w:sz w:val="32"/>
        </w:rPr>
        <w:t>"</w:t>
      </w:r>
      <w:r>
        <w:rPr>
          <w:rFonts w:ascii="宋体" w:hAnsi="宋体" w:cs="宋体" w:eastAsia="宋体"/>
          <w:b w:val="false"/>
          <w:i w:val="false"/>
          <w:spacing w:val="0"/>
          <w:sz w:val="32"/>
        </w:rPr>
        <w:t>机制：在身体极度兴奋时突然要求静止，能最大程度激活大脑的抑制回路，直接锻炼前额叶的</w:t>
      </w:r>
      <w:r>
        <w:rPr>
          <w:rFonts w:eastAsia="宋体" w:cs="宋体" w:ascii="宋体" w:hAnsi="宋体"/>
          <w:b w:val="false"/>
          <w:i w:val="false"/>
          <w:spacing w:val="0"/>
          <w:sz w:val="32"/>
        </w:rPr>
        <w:t>"</w:t>
      </w:r>
      <w:r>
        <w:rPr>
          <w:rFonts w:ascii="宋体" w:hAnsi="宋体" w:cs="宋体" w:eastAsia="宋体"/>
          <w:b w:val="false"/>
          <w:i w:val="false"/>
          <w:spacing w:val="0"/>
          <w:sz w:val="32"/>
        </w:rPr>
        <w:t>刹车系统</w:t>
      </w:r>
      <w:r>
        <w:rPr>
          <w:rFonts w:eastAsia="宋体" w:cs="宋体" w:ascii="宋体" w:hAnsi="宋体"/>
          <w:b w:val="false"/>
          <w:i w:val="false"/>
          <w:spacing w:val="0"/>
          <w:sz w:val="32"/>
        </w:rPr>
        <w:t>"</w:t>
      </w:r>
      <w:r>
        <w:rPr>
          <w:rFonts w:ascii="宋体" w:hAnsi="宋体" w:cs="宋体" w:eastAsia="宋体"/>
          <w:b w:val="false"/>
          <w:i w:val="false"/>
          <w:spacing w:val="0"/>
          <w:sz w:val="32"/>
        </w:rPr>
        <w:t>。通过大运动的宣泄和规则性游戏的结合，可显著提升儿童的冲动控制能力和情绪调节能力（任芃安</w:t>
      </w:r>
      <w:r>
        <w:rPr>
          <w:rFonts w:eastAsia="宋体" w:cs="宋体" w:ascii="宋体" w:hAnsi="宋体"/>
          <w:b w:val="false"/>
          <w:i w:val="false"/>
          <w:spacing w:val="0"/>
          <w:sz w:val="32"/>
        </w:rPr>
        <w:t>, 2026</w:t>
      </w:r>
      <w:r>
        <w:rPr>
          <w:rFonts w:ascii="宋体" w:hAnsi="宋体" w:cs="宋体" w:eastAsia="宋体"/>
          <w:b w:val="false"/>
          <w:i w:val="false"/>
          <w:spacing w:val="0"/>
          <w:sz w:val="32"/>
        </w:rPr>
        <w:t>）。</w:t>
      </w:r>
      <w:bookmarkEnd w:id="45"/>
    </w:p>
    <w:p>
      <w:pPr>
        <w:pStyle w:val="Normal"/>
        <w:pageBreakBefore w:val="false"/>
        <w:tabs>
          <w:tab w:val="clear" w:pos="720"/>
        </w:tabs>
        <w:bidi w:val="0"/>
        <w:spacing w:before="160" w:after="0"/>
        <w:ind w:left="0" w:right="0" w:hanging="0"/>
        <w:jc w:val="left"/>
        <w:textAlignment w:val="auto"/>
        <w:rPr>
          <w:sz w:val="32"/>
        </w:rPr>
      </w:pPr>
      <w:bookmarkStart w:id="46" w:name="Bookmark42"/>
      <w:r>
        <w:rPr>
          <w:rFonts w:ascii="宋体" w:hAnsi="宋体" w:cs="宋体" w:eastAsia="宋体"/>
          <w:b/>
          <w:i w:val="false"/>
          <w:spacing w:val="0"/>
          <w:sz w:val="32"/>
        </w:rPr>
        <w:t>（二）针对孤独症谱系障碍（</w:t>
      </w:r>
      <w:r>
        <w:rPr>
          <w:rFonts w:eastAsia="宋体" w:cs="宋体" w:ascii="宋体" w:hAnsi="宋体"/>
          <w:b/>
          <w:i w:val="false"/>
          <w:spacing w:val="0"/>
          <w:sz w:val="32"/>
        </w:rPr>
        <w:t>ASD</w:t>
      </w:r>
      <w:r>
        <w:rPr>
          <w:rFonts w:ascii="宋体" w:hAnsi="宋体" w:cs="宋体" w:eastAsia="宋体"/>
          <w:b/>
          <w:i w:val="false"/>
          <w:spacing w:val="0"/>
          <w:sz w:val="32"/>
        </w:rPr>
        <w:t>）的干预证据</w:t>
      </w:r>
      <w:bookmarkEnd w:id="46"/>
    </w:p>
    <w:p>
      <w:pPr>
        <w:pStyle w:val="Normal"/>
        <w:pageBreakBefore w:val="false"/>
        <w:tabs>
          <w:tab w:val="clear" w:pos="720"/>
        </w:tabs>
        <w:bidi w:val="0"/>
        <w:spacing w:before="160" w:after="0"/>
        <w:ind w:left="0" w:right="0" w:hanging="0"/>
        <w:jc w:val="both"/>
        <w:textAlignment w:val="auto"/>
        <w:rPr>
          <w:sz w:val="32"/>
        </w:rPr>
      </w:pPr>
      <w:bookmarkStart w:id="47" w:name="Bookmark43"/>
      <w:r>
        <w:rPr>
          <w:rFonts w:eastAsia="宋体" w:cs="宋体" w:ascii="宋体" w:hAnsi="宋体"/>
          <w:b w:val="false"/>
          <w:i w:val="false"/>
          <w:spacing w:val="0"/>
          <w:sz w:val="32"/>
        </w:rPr>
        <w:t>ASD</w:t>
      </w:r>
      <w:r>
        <w:rPr>
          <w:rFonts w:ascii="宋体" w:hAnsi="宋体" w:cs="宋体" w:eastAsia="宋体"/>
          <w:b w:val="false"/>
          <w:i w:val="false"/>
          <w:spacing w:val="0"/>
          <w:sz w:val="32"/>
        </w:rPr>
        <w:t>儿童普遍存在显著的运动协调障碍、平衡能力差与动作计划困难，这些问题与社交沟通障碍和刻板行为形成恶性循环。研究表明，</w:t>
      </w:r>
      <w:r>
        <w:rPr>
          <w:rFonts w:eastAsia="宋体" w:cs="宋体" w:ascii="宋体" w:hAnsi="宋体"/>
          <w:b w:val="false"/>
          <w:i w:val="false"/>
          <w:spacing w:val="0"/>
          <w:sz w:val="32"/>
        </w:rPr>
        <w:t>ASD</w:t>
      </w:r>
      <w:r>
        <w:rPr>
          <w:rFonts w:ascii="宋体" w:hAnsi="宋体" w:cs="宋体" w:eastAsia="宋体"/>
          <w:b w:val="false"/>
          <w:i w:val="false"/>
          <w:spacing w:val="0"/>
          <w:sz w:val="32"/>
        </w:rPr>
        <w:t>儿童表现出明显的姿势控制与感觉运动整合缺陷，身体意象障碍在</w:t>
      </w:r>
      <w:r>
        <w:rPr>
          <w:rFonts w:eastAsia="宋体" w:cs="宋体" w:ascii="宋体" w:hAnsi="宋体"/>
          <w:b w:val="false"/>
          <w:i w:val="false"/>
          <w:spacing w:val="0"/>
          <w:sz w:val="32"/>
        </w:rPr>
        <w:t>ASD</w:t>
      </w:r>
      <w:r>
        <w:rPr>
          <w:rFonts w:ascii="宋体" w:hAnsi="宋体" w:cs="宋体" w:eastAsia="宋体"/>
          <w:b w:val="false"/>
          <w:i w:val="false"/>
          <w:spacing w:val="0"/>
          <w:sz w:val="32"/>
        </w:rPr>
        <w:t>儿童中出现率高达</w:t>
      </w:r>
      <w:r>
        <w:rPr>
          <w:rFonts w:eastAsia="宋体" w:cs="宋体" w:ascii="宋体" w:hAnsi="宋体"/>
          <w:b w:val="false"/>
          <w:i w:val="false"/>
          <w:spacing w:val="0"/>
          <w:sz w:val="32"/>
        </w:rPr>
        <w:t>70%</w:t>
      </w:r>
      <w:r>
        <w:rPr>
          <w:rFonts w:ascii="宋体" w:hAnsi="宋体" w:cs="宋体" w:eastAsia="宋体"/>
          <w:b w:val="false"/>
          <w:i w:val="false"/>
          <w:spacing w:val="0"/>
          <w:sz w:val="32"/>
        </w:rPr>
        <w:t>（引自综述文献</w:t>
      </w:r>
      <w:r>
        <w:rPr>
          <w:rFonts w:eastAsia="宋体" w:cs="宋体" w:ascii="宋体" w:hAnsi="宋体"/>
          <w:b w:val="false"/>
          <w:i w:val="false"/>
          <w:spacing w:val="0"/>
          <w:sz w:val="32"/>
        </w:rPr>
        <w:t>[5]</w:t>
      </w:r>
      <w:r>
        <w:rPr>
          <w:rFonts w:ascii="宋体" w:hAnsi="宋体" w:cs="宋体" w:eastAsia="宋体"/>
          <w:b w:val="false"/>
          <w:i w:val="false"/>
          <w:spacing w:val="0"/>
          <w:sz w:val="32"/>
        </w:rPr>
        <w:t>）。</w:t>
      </w:r>
      <w:bookmarkEnd w:id="47"/>
    </w:p>
    <w:p>
      <w:pPr>
        <w:pStyle w:val="Normal"/>
        <w:pageBreakBefore w:val="false"/>
        <w:tabs>
          <w:tab w:val="clear" w:pos="720"/>
        </w:tabs>
        <w:bidi w:val="0"/>
        <w:spacing w:before="160" w:after="0"/>
        <w:ind w:left="0" w:right="0" w:hanging="0"/>
        <w:jc w:val="both"/>
        <w:textAlignment w:val="auto"/>
        <w:rPr>
          <w:sz w:val="32"/>
        </w:rPr>
      </w:pPr>
      <w:bookmarkStart w:id="48" w:name="Bookmark44"/>
      <w:r>
        <w:rPr>
          <w:rFonts w:eastAsia="宋体" w:cs="宋体" w:ascii="宋体" w:hAnsi="宋体"/>
          <w:b w:val="false"/>
          <w:i w:val="false"/>
          <w:spacing w:val="0"/>
          <w:sz w:val="32"/>
        </w:rPr>
        <w:t>2023</w:t>
      </w:r>
      <w:r>
        <w:rPr>
          <w:rFonts w:ascii="宋体" w:hAnsi="宋体" w:cs="宋体" w:eastAsia="宋体"/>
          <w:b w:val="false"/>
          <w:i w:val="false"/>
          <w:spacing w:val="0"/>
          <w:sz w:val="32"/>
        </w:rPr>
        <w:t>年发表于《</w:t>
      </w:r>
      <w:r>
        <w:rPr>
          <w:rFonts w:eastAsia="宋体" w:cs="宋体" w:ascii="宋体" w:hAnsi="宋体"/>
          <w:b w:val="false"/>
          <w:i w:val="false"/>
          <w:spacing w:val="0"/>
          <w:sz w:val="32"/>
        </w:rPr>
        <w:t>Journal of Autism and Developmental Disorders</w:t>
      </w:r>
      <w:r>
        <w:rPr>
          <w:rFonts w:ascii="宋体" w:hAnsi="宋体" w:cs="宋体" w:eastAsia="宋体"/>
          <w:b w:val="false"/>
          <w:i w:val="false"/>
          <w:spacing w:val="0"/>
          <w:sz w:val="32"/>
        </w:rPr>
        <w:t>》的一项荟萃分析纳入</w:t>
      </w:r>
      <w:r>
        <w:rPr>
          <w:rFonts w:eastAsia="宋体" w:cs="宋体" w:ascii="宋体" w:hAnsi="宋体"/>
          <w:b w:val="false"/>
          <w:i w:val="false"/>
          <w:spacing w:val="0"/>
          <w:sz w:val="32"/>
        </w:rPr>
        <w:t>11</w:t>
      </w:r>
      <w:r>
        <w:rPr>
          <w:rFonts w:ascii="宋体" w:hAnsi="宋体" w:cs="宋体" w:eastAsia="宋体"/>
          <w:b w:val="false"/>
          <w:i w:val="false"/>
          <w:spacing w:val="0"/>
          <w:sz w:val="32"/>
        </w:rPr>
        <w:t>篇随机对照试验，结果显示精神运动疗法对</w:t>
      </w:r>
      <w:r>
        <w:rPr>
          <w:rFonts w:eastAsia="宋体" w:cs="宋体" w:ascii="宋体" w:hAnsi="宋体"/>
          <w:b w:val="false"/>
          <w:i w:val="false"/>
          <w:spacing w:val="0"/>
          <w:sz w:val="32"/>
        </w:rPr>
        <w:t>ASD</w:t>
      </w:r>
      <w:r>
        <w:rPr>
          <w:rFonts w:ascii="宋体" w:hAnsi="宋体" w:cs="宋体" w:eastAsia="宋体"/>
          <w:b w:val="false"/>
          <w:i w:val="false"/>
          <w:spacing w:val="0"/>
          <w:sz w:val="32"/>
        </w:rPr>
        <w:t>儿童运动协调能力（</w:t>
      </w:r>
      <w:r>
        <w:rPr>
          <w:rFonts w:eastAsia="宋体" w:cs="宋体" w:ascii="宋体" w:hAnsi="宋体"/>
          <w:b w:val="false"/>
          <w:i w:val="false"/>
          <w:spacing w:val="0"/>
          <w:sz w:val="32"/>
        </w:rPr>
        <w:t>SMD = 0.78</w:t>
      </w:r>
      <w:r>
        <w:rPr>
          <w:rFonts w:ascii="宋体" w:hAnsi="宋体" w:cs="宋体" w:eastAsia="宋体"/>
          <w:b w:val="false"/>
          <w:i w:val="false"/>
          <w:spacing w:val="0"/>
          <w:sz w:val="32"/>
        </w:rPr>
        <w:t>）与社交技能（</w:t>
      </w:r>
      <w:r>
        <w:rPr>
          <w:rFonts w:eastAsia="宋体" w:cs="宋体" w:ascii="宋体" w:hAnsi="宋体"/>
          <w:b w:val="false"/>
          <w:i w:val="false"/>
          <w:spacing w:val="0"/>
          <w:sz w:val="32"/>
        </w:rPr>
        <w:t>SMD = 0.52</w:t>
      </w:r>
      <w:r>
        <w:rPr>
          <w:rFonts w:ascii="宋体" w:hAnsi="宋体" w:cs="宋体" w:eastAsia="宋体"/>
          <w:b w:val="false"/>
          <w:i w:val="false"/>
          <w:spacing w:val="0"/>
          <w:sz w:val="32"/>
        </w:rPr>
        <w:t>）的改善效果均达到中高水平。神经可塑性评估数据显示，经过</w:t>
      </w:r>
      <w:r>
        <w:rPr>
          <w:rFonts w:eastAsia="宋体" w:cs="宋体" w:ascii="宋体" w:hAnsi="宋体"/>
          <w:b w:val="false"/>
          <w:i w:val="false"/>
          <w:spacing w:val="0"/>
          <w:sz w:val="32"/>
        </w:rPr>
        <w:t>8</w:t>
      </w:r>
      <w:r>
        <w:rPr>
          <w:rFonts w:ascii="宋体" w:hAnsi="宋体" w:cs="宋体" w:eastAsia="宋体"/>
          <w:b w:val="false"/>
          <w:i w:val="false"/>
          <w:spacing w:val="0"/>
          <w:sz w:val="32"/>
        </w:rPr>
        <w:t>周精神运动治疗，</w:t>
      </w:r>
      <w:r>
        <w:rPr>
          <w:rFonts w:eastAsia="宋体" w:cs="宋体" w:ascii="宋体" w:hAnsi="宋体"/>
          <w:b w:val="false"/>
          <w:i w:val="false"/>
          <w:spacing w:val="0"/>
          <w:sz w:val="32"/>
        </w:rPr>
        <w:t>ASD</w:t>
      </w:r>
      <w:r>
        <w:rPr>
          <w:rFonts w:ascii="宋体" w:hAnsi="宋体" w:cs="宋体" w:eastAsia="宋体"/>
          <w:b w:val="false"/>
          <w:i w:val="false"/>
          <w:spacing w:val="0"/>
          <w:sz w:val="32"/>
        </w:rPr>
        <w:t>儿童胼胝体体部与压部的各向异性分数值平均上升</w:t>
      </w:r>
      <w:r>
        <w:rPr>
          <w:rFonts w:eastAsia="宋体" w:cs="宋体" w:ascii="宋体" w:hAnsi="宋体"/>
          <w:b w:val="false"/>
          <w:i w:val="false"/>
          <w:spacing w:val="0"/>
          <w:sz w:val="32"/>
        </w:rPr>
        <w:t>0.13</w:t>
      </w:r>
      <w:r>
        <w:rPr>
          <w:rFonts w:ascii="宋体" w:hAnsi="宋体" w:cs="宋体" w:eastAsia="宋体"/>
          <w:b w:val="false"/>
          <w:i w:val="false"/>
          <w:spacing w:val="0"/>
          <w:sz w:val="32"/>
        </w:rPr>
        <w:t>，提示大脑半球间信息传递效率的改善与社交行为进步有关。此外，一项针对</w:t>
      </w:r>
      <w:r>
        <w:rPr>
          <w:rFonts w:eastAsia="宋体" w:cs="宋体" w:ascii="宋体" w:hAnsi="宋体"/>
          <w:b w:val="false"/>
          <w:i w:val="false"/>
          <w:spacing w:val="0"/>
          <w:sz w:val="32"/>
        </w:rPr>
        <w:t>ASD</w:t>
      </w:r>
      <w:r>
        <w:rPr>
          <w:rFonts w:ascii="宋体" w:hAnsi="宋体" w:cs="宋体" w:eastAsia="宋体"/>
          <w:b w:val="false"/>
          <w:i w:val="false"/>
          <w:spacing w:val="0"/>
          <w:sz w:val="32"/>
        </w:rPr>
        <w:t>儿童的随机对照试验表明，经过</w:t>
      </w:r>
      <w:r>
        <w:rPr>
          <w:rFonts w:eastAsia="宋体" w:cs="宋体" w:ascii="宋体" w:hAnsi="宋体"/>
          <w:b w:val="false"/>
          <w:i w:val="false"/>
          <w:spacing w:val="0"/>
          <w:sz w:val="32"/>
        </w:rPr>
        <w:t>9</w:t>
      </w:r>
      <w:r>
        <w:rPr>
          <w:rFonts w:ascii="宋体" w:hAnsi="宋体" w:cs="宋体" w:eastAsia="宋体"/>
          <w:b w:val="false"/>
          <w:i w:val="false"/>
          <w:spacing w:val="0"/>
          <w:sz w:val="32"/>
        </w:rPr>
        <w:t>周的精神运动训练，实验组儿童在静态姿势控制方面（包括压力中心面积、压力中心前后和左右位移等参数）均显著优于对照组（引自综述文献</w:t>
      </w:r>
      <w:r>
        <w:rPr>
          <w:rFonts w:eastAsia="宋体" w:cs="宋体" w:ascii="宋体" w:hAnsi="宋体"/>
          <w:b w:val="false"/>
          <w:i w:val="false"/>
          <w:spacing w:val="0"/>
          <w:sz w:val="32"/>
        </w:rPr>
        <w:t>[5]</w:t>
      </w:r>
      <w:r>
        <w:rPr>
          <w:rFonts w:ascii="宋体" w:hAnsi="宋体" w:cs="宋体" w:eastAsia="宋体"/>
          <w:b w:val="false"/>
          <w:i w:val="false"/>
          <w:spacing w:val="0"/>
          <w:sz w:val="32"/>
        </w:rPr>
        <w:t>）。</w:t>
      </w:r>
      <w:bookmarkEnd w:id="48"/>
    </w:p>
    <w:p>
      <w:pPr>
        <w:pStyle w:val="Normal"/>
        <w:pageBreakBefore w:val="false"/>
        <w:tabs>
          <w:tab w:val="clear" w:pos="720"/>
        </w:tabs>
        <w:bidi w:val="0"/>
        <w:spacing w:before="160" w:after="0"/>
        <w:ind w:left="0" w:right="0" w:hanging="0"/>
        <w:jc w:val="both"/>
        <w:textAlignment w:val="auto"/>
        <w:rPr>
          <w:sz w:val="32"/>
        </w:rPr>
      </w:pPr>
      <w:bookmarkStart w:id="49" w:name="Bookmark45"/>
      <w:r>
        <w:rPr>
          <w:rFonts w:ascii="宋体" w:hAnsi="宋体" w:cs="宋体" w:eastAsia="宋体"/>
          <w:b w:val="false"/>
          <w:i w:val="false"/>
          <w:spacing w:val="0"/>
          <w:sz w:val="32"/>
        </w:rPr>
        <w:t>针对</w:t>
      </w:r>
      <w:r>
        <w:rPr>
          <w:rFonts w:eastAsia="宋体" w:cs="宋体" w:ascii="宋体" w:hAnsi="宋体"/>
          <w:b w:val="false"/>
          <w:i w:val="false"/>
          <w:spacing w:val="0"/>
          <w:sz w:val="32"/>
        </w:rPr>
        <w:t>ASD</w:t>
      </w:r>
      <w:r>
        <w:rPr>
          <w:rFonts w:ascii="宋体" w:hAnsi="宋体" w:cs="宋体" w:eastAsia="宋体"/>
          <w:b w:val="false"/>
          <w:i w:val="false"/>
          <w:spacing w:val="0"/>
          <w:sz w:val="32"/>
        </w:rPr>
        <w:t>的核心干预模块包括：（</w:t>
      </w:r>
      <w:r>
        <w:rPr>
          <w:rFonts w:eastAsia="宋体" w:cs="宋体" w:ascii="宋体" w:hAnsi="宋体"/>
          <w:b w:val="false"/>
          <w:i w:val="false"/>
          <w:spacing w:val="0"/>
          <w:sz w:val="32"/>
        </w:rPr>
        <w:t>1</w:t>
      </w:r>
      <w:r>
        <w:rPr>
          <w:rFonts w:ascii="宋体" w:hAnsi="宋体" w:cs="宋体" w:eastAsia="宋体"/>
          <w:b w:val="false"/>
          <w:i w:val="false"/>
          <w:spacing w:val="0"/>
          <w:sz w:val="32"/>
        </w:rPr>
        <w:t>）触觉刺激疗法——利用不同材质的刷子、按摩球与震动器具，系统降低触觉防御敏感性；（</w:t>
      </w:r>
      <w:r>
        <w:rPr>
          <w:rFonts w:eastAsia="宋体" w:cs="宋体" w:ascii="宋体" w:hAnsi="宋体"/>
          <w:b w:val="false"/>
          <w:i w:val="false"/>
          <w:spacing w:val="0"/>
          <w:sz w:val="32"/>
        </w:rPr>
        <w:t>2</w:t>
      </w:r>
      <w:r>
        <w:rPr>
          <w:rFonts w:ascii="宋体" w:hAnsi="宋体" w:cs="宋体" w:eastAsia="宋体"/>
          <w:b w:val="false"/>
          <w:i w:val="false"/>
          <w:spacing w:val="0"/>
          <w:sz w:val="32"/>
        </w:rPr>
        <w:t>）模仿与轮替游戏——通过让儿童模仿治疗师的动作序列，建立互动循环，帮助理解他者意图；（</w:t>
      </w:r>
      <w:r>
        <w:rPr>
          <w:rFonts w:eastAsia="宋体" w:cs="宋体" w:ascii="宋体" w:hAnsi="宋体"/>
          <w:b w:val="false"/>
          <w:i w:val="false"/>
          <w:spacing w:val="0"/>
          <w:sz w:val="32"/>
        </w:rPr>
        <w:t>3</w:t>
      </w:r>
      <w:r>
        <w:rPr>
          <w:rFonts w:ascii="宋体" w:hAnsi="宋体" w:cs="宋体" w:eastAsia="宋体"/>
          <w:b w:val="false"/>
          <w:i w:val="false"/>
          <w:spacing w:val="0"/>
          <w:sz w:val="32"/>
        </w:rPr>
        <w:t>）节奏性社交舞——构建固定舞步模板，要求儿童与治疗师同步完成动作，强化社会性同步感与情感共鸣（引自综述文献</w:t>
      </w:r>
      <w:r>
        <w:rPr>
          <w:rFonts w:eastAsia="宋体" w:cs="宋体" w:ascii="宋体" w:hAnsi="宋体"/>
          <w:b w:val="false"/>
          <w:i w:val="false"/>
          <w:spacing w:val="0"/>
          <w:sz w:val="32"/>
        </w:rPr>
        <w:t>[25, 26]</w:t>
      </w:r>
      <w:r>
        <w:rPr>
          <w:rFonts w:ascii="宋体" w:hAnsi="宋体" w:cs="宋体" w:eastAsia="宋体"/>
          <w:b w:val="false"/>
          <w:i w:val="false"/>
          <w:spacing w:val="0"/>
          <w:sz w:val="32"/>
        </w:rPr>
        <w:t>）。</w:t>
      </w:r>
      <w:bookmarkEnd w:id="49"/>
    </w:p>
    <w:p>
      <w:pPr>
        <w:pStyle w:val="Normal"/>
        <w:pageBreakBefore w:val="false"/>
        <w:tabs>
          <w:tab w:val="clear" w:pos="720"/>
        </w:tabs>
        <w:bidi w:val="0"/>
        <w:spacing w:before="160" w:after="0"/>
        <w:ind w:left="0" w:right="0" w:hanging="0"/>
        <w:jc w:val="left"/>
        <w:textAlignment w:val="auto"/>
        <w:rPr>
          <w:sz w:val="32"/>
        </w:rPr>
      </w:pPr>
      <w:bookmarkStart w:id="50" w:name="Bookmark46"/>
      <w:r>
        <w:rPr>
          <w:rFonts w:ascii="宋体" w:hAnsi="宋体" w:cs="宋体" w:eastAsia="宋体"/>
          <w:b/>
          <w:i w:val="false"/>
          <w:spacing w:val="0"/>
          <w:sz w:val="32"/>
        </w:rPr>
        <w:t>（三）针对发育性协调障碍（</w:t>
      </w:r>
      <w:r>
        <w:rPr>
          <w:rFonts w:eastAsia="宋体" w:cs="宋体" w:ascii="宋体" w:hAnsi="宋体"/>
          <w:b/>
          <w:i w:val="false"/>
          <w:spacing w:val="0"/>
          <w:sz w:val="32"/>
        </w:rPr>
        <w:t>DCD</w:t>
      </w:r>
      <w:r>
        <w:rPr>
          <w:rFonts w:ascii="宋体" w:hAnsi="宋体" w:cs="宋体" w:eastAsia="宋体"/>
          <w:b/>
          <w:i w:val="false"/>
          <w:spacing w:val="0"/>
          <w:sz w:val="32"/>
        </w:rPr>
        <w:t>）与学习障碍的干预证据</w:t>
      </w:r>
      <w:bookmarkEnd w:id="50"/>
    </w:p>
    <w:p>
      <w:pPr>
        <w:pStyle w:val="Normal"/>
        <w:pageBreakBefore w:val="false"/>
        <w:tabs>
          <w:tab w:val="clear" w:pos="720"/>
        </w:tabs>
        <w:bidi w:val="0"/>
        <w:spacing w:before="160" w:after="0"/>
        <w:ind w:left="0" w:right="0" w:hanging="0"/>
        <w:jc w:val="both"/>
        <w:textAlignment w:val="auto"/>
        <w:rPr>
          <w:sz w:val="32"/>
        </w:rPr>
      </w:pPr>
      <w:bookmarkStart w:id="51" w:name="Bookmark47"/>
      <w:r>
        <w:rPr>
          <w:rFonts w:ascii="宋体" w:hAnsi="宋体" w:cs="宋体" w:eastAsia="宋体"/>
          <w:b w:val="false"/>
          <w:i w:val="false"/>
          <w:spacing w:val="0"/>
          <w:sz w:val="32"/>
        </w:rPr>
        <w:t>在</w:t>
      </w:r>
      <w:r>
        <w:rPr>
          <w:rFonts w:eastAsia="宋体" w:cs="宋体" w:ascii="宋体" w:hAnsi="宋体"/>
          <w:b w:val="false"/>
          <w:i w:val="false"/>
          <w:spacing w:val="0"/>
          <w:sz w:val="32"/>
        </w:rPr>
        <w:t>DCD</w:t>
      </w:r>
      <w:r>
        <w:rPr>
          <w:rFonts w:ascii="宋体" w:hAnsi="宋体" w:cs="宋体" w:eastAsia="宋体"/>
          <w:b w:val="false"/>
          <w:i w:val="false"/>
          <w:spacing w:val="0"/>
          <w:sz w:val="32"/>
        </w:rPr>
        <w:t>领域，一项发表于</w:t>
      </w:r>
      <w:r>
        <w:rPr>
          <w:rFonts w:eastAsia="宋体" w:cs="宋体" w:ascii="宋体" w:hAnsi="宋体"/>
          <w:b w:val="false"/>
          <w:i w:val="false"/>
          <w:spacing w:val="0"/>
          <w:sz w:val="32"/>
        </w:rPr>
        <w:t>2025</w:t>
      </w:r>
      <w:r>
        <w:rPr>
          <w:rFonts w:ascii="宋体" w:hAnsi="宋体" w:cs="宋体" w:eastAsia="宋体"/>
          <w:b w:val="false"/>
          <w:i w:val="false"/>
          <w:spacing w:val="0"/>
          <w:sz w:val="32"/>
        </w:rPr>
        <w:t>年的系统综述与荟萃分析对运动为基础干预（</w:t>
      </w:r>
      <w:r>
        <w:rPr>
          <w:rFonts w:eastAsia="宋体" w:cs="宋体" w:ascii="宋体" w:hAnsi="宋体"/>
          <w:b w:val="false"/>
          <w:i w:val="false"/>
          <w:spacing w:val="0"/>
          <w:sz w:val="32"/>
        </w:rPr>
        <w:t>Motor-Based Interventions, MBI</w:t>
      </w:r>
      <w:r>
        <w:rPr>
          <w:rFonts w:ascii="宋体" w:hAnsi="宋体" w:cs="宋体" w:eastAsia="宋体"/>
          <w:b w:val="false"/>
          <w:i w:val="false"/>
          <w:spacing w:val="0"/>
          <w:sz w:val="32"/>
        </w:rPr>
        <w:t>）的随机对照试验进行了全面评估，结果显示</w:t>
      </w:r>
      <w:r>
        <w:rPr>
          <w:rFonts w:eastAsia="宋体" w:cs="宋体" w:ascii="宋体" w:hAnsi="宋体"/>
          <w:b w:val="false"/>
          <w:i w:val="false"/>
          <w:spacing w:val="0"/>
          <w:sz w:val="32"/>
        </w:rPr>
        <w:t>MBI</w:t>
      </w:r>
      <w:r>
        <w:rPr>
          <w:rFonts w:ascii="宋体" w:hAnsi="宋体" w:cs="宋体" w:eastAsia="宋体"/>
          <w:b w:val="false"/>
          <w:i w:val="false"/>
          <w:spacing w:val="0"/>
          <w:sz w:val="32"/>
        </w:rPr>
        <w:t>对标准化运动测试得分、身体功能和活动表现水平均具有显著正向效果（总效应量</w:t>
      </w:r>
      <w:r>
        <w:rPr>
          <w:rFonts w:eastAsia="宋体" w:cs="宋体" w:ascii="宋体" w:hAnsi="宋体"/>
          <w:b w:val="false"/>
          <w:i w:val="false"/>
          <w:spacing w:val="0"/>
          <w:sz w:val="32"/>
        </w:rPr>
        <w:t>Cohen's *d* = 1.06</w:t>
      </w:r>
      <w:r>
        <w:rPr>
          <w:rFonts w:ascii="宋体" w:hAnsi="宋体" w:cs="宋体" w:eastAsia="宋体"/>
          <w:b w:val="false"/>
          <w:i w:val="false"/>
          <w:spacing w:val="0"/>
          <w:sz w:val="32"/>
        </w:rPr>
        <w:t>），其中任务导向策略（</w:t>
      </w:r>
      <w:r>
        <w:rPr>
          <w:rFonts w:eastAsia="宋体" w:cs="宋体" w:ascii="宋体" w:hAnsi="宋体"/>
          <w:b w:val="false"/>
          <w:i w:val="false"/>
          <w:spacing w:val="0"/>
          <w:sz w:val="32"/>
        </w:rPr>
        <w:t>task-oriented approaches</w:t>
      </w:r>
      <w:r>
        <w:rPr>
          <w:rFonts w:ascii="宋体" w:hAnsi="宋体" w:cs="宋体" w:eastAsia="宋体"/>
          <w:b w:val="false"/>
          <w:i w:val="false"/>
          <w:spacing w:val="0"/>
          <w:sz w:val="32"/>
        </w:rPr>
        <w:t>）在整体运动技能、平衡、认知功能和活动表现方面改善最为显著（引自综述文献</w:t>
      </w:r>
      <w:r>
        <w:rPr>
          <w:rFonts w:eastAsia="宋体" w:cs="宋体" w:ascii="宋体" w:hAnsi="宋体"/>
          <w:b w:val="false"/>
          <w:i w:val="false"/>
          <w:spacing w:val="0"/>
          <w:sz w:val="32"/>
        </w:rPr>
        <w:t>[22]</w:t>
      </w:r>
      <w:r>
        <w:rPr>
          <w:rFonts w:ascii="宋体" w:hAnsi="宋体" w:cs="宋体" w:eastAsia="宋体"/>
          <w:b w:val="false"/>
          <w:i w:val="false"/>
          <w:spacing w:val="0"/>
          <w:sz w:val="32"/>
        </w:rPr>
        <w:t>）。另一项系统综述纳入</w:t>
      </w:r>
      <w:r>
        <w:rPr>
          <w:rFonts w:eastAsia="宋体" w:cs="宋体" w:ascii="宋体" w:hAnsi="宋体"/>
          <w:b w:val="false"/>
          <w:i w:val="false"/>
          <w:spacing w:val="0"/>
          <w:sz w:val="32"/>
        </w:rPr>
        <w:t>30</w:t>
      </w:r>
      <w:r>
        <w:rPr>
          <w:rFonts w:ascii="宋体" w:hAnsi="宋体" w:cs="宋体" w:eastAsia="宋体"/>
          <w:b w:val="false"/>
          <w:i w:val="false"/>
          <w:spacing w:val="0"/>
          <w:sz w:val="32"/>
        </w:rPr>
        <w:t>项研究，发现活动导向和身体功能导向的干预均能对运动功能产生积极效果，积极视频游戏和小组项目也显示出正向效益（引自综述文献</w:t>
      </w:r>
      <w:r>
        <w:rPr>
          <w:rFonts w:eastAsia="宋体" w:cs="宋体" w:ascii="宋体" w:hAnsi="宋体"/>
          <w:b w:val="false"/>
          <w:i w:val="false"/>
          <w:spacing w:val="0"/>
          <w:sz w:val="32"/>
        </w:rPr>
        <w:t>[28]</w:t>
      </w:r>
      <w:r>
        <w:rPr>
          <w:rFonts w:ascii="宋体" w:hAnsi="宋体" w:cs="宋体" w:eastAsia="宋体"/>
          <w:b w:val="false"/>
          <w:i w:val="false"/>
          <w:spacing w:val="0"/>
          <w:sz w:val="32"/>
        </w:rPr>
        <w:t>）。</w:t>
      </w:r>
      <w:bookmarkEnd w:id="51"/>
    </w:p>
    <w:p>
      <w:pPr>
        <w:pStyle w:val="Normal"/>
        <w:pageBreakBefore w:val="false"/>
        <w:tabs>
          <w:tab w:val="clear" w:pos="720"/>
        </w:tabs>
        <w:bidi w:val="0"/>
        <w:spacing w:before="160" w:after="0"/>
        <w:ind w:left="0" w:right="0" w:hanging="0"/>
        <w:jc w:val="both"/>
        <w:textAlignment w:val="auto"/>
        <w:rPr>
          <w:sz w:val="32"/>
        </w:rPr>
      </w:pPr>
      <w:bookmarkStart w:id="52" w:name="Bookmark48"/>
      <w:r>
        <w:rPr>
          <w:rFonts w:ascii="宋体" w:hAnsi="宋体" w:cs="宋体" w:eastAsia="宋体"/>
          <w:b w:val="false"/>
          <w:i w:val="false"/>
          <w:spacing w:val="0"/>
          <w:sz w:val="32"/>
        </w:rPr>
        <w:t>对于特定学习障碍儿童，精神运动康复的核心逻辑在于：书写是一项复杂的精神运动任务，涉及精细动作、空间感知和手眼协调的综合体现。通过在大空间中进行身体画线、眼球追踪练习、手眼协调投掷等训练，从粗大动作过渡到精细动作，并强化视动统合能力，可以改善姿势控制和精细运动分化，从而释放被过度占用的认知资源，使儿童能够将注意力集中于学习内容本身（任芃安</w:t>
      </w:r>
      <w:r>
        <w:rPr>
          <w:rFonts w:eastAsia="宋体" w:cs="宋体" w:ascii="宋体" w:hAnsi="宋体"/>
          <w:b w:val="false"/>
          <w:i w:val="false"/>
          <w:spacing w:val="0"/>
          <w:sz w:val="32"/>
        </w:rPr>
        <w:t>, 2026</w:t>
      </w:r>
      <w:r>
        <w:rPr>
          <w:rFonts w:ascii="宋体" w:hAnsi="宋体" w:cs="宋体" w:eastAsia="宋体"/>
          <w:b w:val="false"/>
          <w:i w:val="false"/>
          <w:spacing w:val="0"/>
          <w:sz w:val="32"/>
        </w:rPr>
        <w:t>）。</w:t>
      </w:r>
      <w:bookmarkEnd w:id="52"/>
    </w:p>
    <w:p>
      <w:pPr>
        <w:pStyle w:val="Normal"/>
        <w:pageBreakBefore w:val="false"/>
        <w:tabs>
          <w:tab w:val="clear" w:pos="720"/>
        </w:tabs>
        <w:bidi w:val="0"/>
        <w:spacing w:before="160" w:after="0"/>
        <w:ind w:left="0" w:right="0" w:hanging="0"/>
        <w:jc w:val="left"/>
        <w:textAlignment w:val="auto"/>
        <w:rPr>
          <w:sz w:val="32"/>
        </w:rPr>
      </w:pPr>
      <w:bookmarkStart w:id="53" w:name="Bookmark49"/>
      <w:r>
        <w:rPr>
          <w:rFonts w:ascii="宋体" w:hAnsi="宋体" w:cs="宋体" w:eastAsia="宋体"/>
          <w:b/>
          <w:i w:val="false"/>
          <w:spacing w:val="0"/>
          <w:sz w:val="32"/>
        </w:rPr>
        <w:t>（四）评估工具的标准化与科技化</w:t>
      </w:r>
      <w:bookmarkEnd w:id="53"/>
    </w:p>
    <w:p>
      <w:pPr>
        <w:pStyle w:val="Normal"/>
        <w:pageBreakBefore w:val="false"/>
        <w:tabs>
          <w:tab w:val="clear" w:pos="720"/>
        </w:tabs>
        <w:bidi w:val="0"/>
        <w:spacing w:before="160" w:after="0"/>
        <w:ind w:left="0" w:right="0" w:hanging="0"/>
        <w:jc w:val="both"/>
        <w:textAlignment w:val="auto"/>
        <w:rPr>
          <w:sz w:val="32"/>
        </w:rPr>
      </w:pPr>
      <w:bookmarkStart w:id="54" w:name="Bookmark50"/>
      <w:r>
        <w:rPr>
          <w:rFonts w:ascii="宋体" w:hAnsi="宋体" w:cs="宋体" w:eastAsia="宋体"/>
          <w:b w:val="false"/>
          <w:i w:val="false"/>
          <w:spacing w:val="0"/>
          <w:sz w:val="32"/>
        </w:rPr>
        <w:t>精神运动疗法的效果评估正经历从主观观察向客观量化、从单一维度向多模态整合的转型。目前主流评估工具包括运动协调能力评估第二版（</w:t>
      </w:r>
      <w:r>
        <w:rPr>
          <w:rFonts w:eastAsia="宋体" w:cs="宋体" w:ascii="宋体" w:hAnsi="宋体"/>
          <w:b w:val="false"/>
          <w:i w:val="false"/>
          <w:spacing w:val="0"/>
          <w:sz w:val="32"/>
        </w:rPr>
        <w:t>Movement Assessment Battery for Children, Second Edition, M-ABC-2</w:t>
      </w:r>
      <w:r>
        <w:rPr>
          <w:rFonts w:ascii="宋体" w:hAnsi="宋体" w:cs="宋体" w:eastAsia="宋体"/>
          <w:b w:val="false"/>
          <w:i w:val="false"/>
          <w:spacing w:val="0"/>
          <w:sz w:val="32"/>
        </w:rPr>
        <w:t>）、布鲁宁</w:t>
      </w:r>
      <w:r>
        <w:rPr>
          <w:rFonts w:eastAsia="宋体" w:cs="宋体" w:ascii="宋体" w:hAnsi="宋体"/>
          <w:b w:val="false"/>
          <w:i w:val="false"/>
          <w:spacing w:val="0"/>
          <w:sz w:val="32"/>
        </w:rPr>
        <w:t>-</w:t>
      </w:r>
      <w:r>
        <w:rPr>
          <w:rFonts w:ascii="宋体" w:hAnsi="宋体" w:cs="宋体" w:eastAsia="宋体"/>
          <w:b w:val="false"/>
          <w:i w:val="false"/>
          <w:spacing w:val="0"/>
          <w:sz w:val="32"/>
        </w:rPr>
        <w:t>奥谢雷茨基运动能力量表第二版（</w:t>
      </w:r>
      <w:r>
        <w:rPr>
          <w:rFonts w:eastAsia="宋体" w:cs="宋体" w:ascii="宋体" w:hAnsi="宋体"/>
          <w:b w:val="false"/>
          <w:i w:val="false"/>
          <w:spacing w:val="0"/>
          <w:sz w:val="32"/>
        </w:rPr>
        <w:t>Bruininks-Oseretsky Test of Motor Proficiency, Second Edition, BOT-2</w:t>
      </w:r>
      <w:r>
        <w:rPr>
          <w:rFonts w:ascii="宋体" w:hAnsi="宋体" w:cs="宋体" w:eastAsia="宋体"/>
          <w:b w:val="false"/>
          <w:i w:val="false"/>
          <w:spacing w:val="0"/>
          <w:sz w:val="32"/>
        </w:rPr>
        <w:t>）以及法国自主研发的精神运动功能评估电池（</w:t>
      </w:r>
      <w:r>
        <w:rPr>
          <w:rFonts w:eastAsia="宋体" w:cs="宋体" w:ascii="宋体" w:hAnsi="宋体"/>
          <w:b w:val="false"/>
          <w:i w:val="false"/>
          <w:spacing w:val="0"/>
          <w:sz w:val="32"/>
        </w:rPr>
        <w:t>Batterie d'Évaluation des Fonctions Psychomotrices, BEPM</w:t>
      </w:r>
      <w:r>
        <w:rPr>
          <w:rFonts w:ascii="宋体" w:hAnsi="宋体" w:cs="宋体" w:eastAsia="宋体"/>
          <w:b w:val="false"/>
          <w:i w:val="false"/>
          <w:spacing w:val="0"/>
          <w:sz w:val="32"/>
        </w:rPr>
        <w:t>）等（引自综述文献</w:t>
      </w:r>
      <w:r>
        <w:rPr>
          <w:rFonts w:eastAsia="宋体" w:cs="宋体" w:ascii="宋体" w:hAnsi="宋体"/>
          <w:b w:val="false"/>
          <w:i w:val="false"/>
          <w:spacing w:val="0"/>
          <w:sz w:val="32"/>
        </w:rPr>
        <w:t>[10]</w:t>
      </w:r>
      <w:r>
        <w:rPr>
          <w:rFonts w:ascii="宋体" w:hAnsi="宋体" w:cs="宋体" w:eastAsia="宋体"/>
          <w:b w:val="false"/>
          <w:i w:val="false"/>
          <w:spacing w:val="0"/>
          <w:sz w:val="32"/>
        </w:rPr>
        <w:t>）。此外，法国开发的</w:t>
      </w:r>
      <w:r>
        <w:rPr>
          <w:rFonts w:eastAsia="宋体" w:cs="宋体" w:ascii="宋体" w:hAnsi="宋体"/>
          <w:b w:val="false"/>
          <w:i w:val="false"/>
          <w:spacing w:val="0"/>
          <w:sz w:val="32"/>
        </w:rPr>
        <w:t>NP-MOT</w:t>
      </w:r>
      <w:r>
        <w:rPr>
          <w:rFonts w:ascii="宋体" w:hAnsi="宋体" w:cs="宋体" w:eastAsia="宋体"/>
          <w:b w:val="false"/>
          <w:i w:val="false"/>
          <w:spacing w:val="0"/>
          <w:sz w:val="32"/>
        </w:rPr>
        <w:t>（</w:t>
      </w:r>
      <w:r>
        <w:rPr>
          <w:rFonts w:eastAsia="宋体" w:cs="宋体" w:ascii="宋体" w:hAnsi="宋体"/>
          <w:b w:val="false"/>
          <w:i w:val="false"/>
          <w:spacing w:val="0"/>
          <w:sz w:val="32"/>
        </w:rPr>
        <w:t>Batterie d'évaluations des fonctions neuropsychomotrices de l'enfant</w:t>
      </w:r>
      <w:r>
        <w:rPr>
          <w:rFonts w:ascii="宋体" w:hAnsi="宋体" w:cs="宋体" w:eastAsia="宋体"/>
          <w:b w:val="false"/>
          <w:i w:val="false"/>
          <w:spacing w:val="0"/>
          <w:sz w:val="32"/>
        </w:rPr>
        <w:t>）标准化评估工具已被证实可用于</w:t>
      </w:r>
      <w:r>
        <w:rPr>
          <w:rFonts w:eastAsia="宋体" w:cs="宋体" w:ascii="宋体" w:hAnsi="宋体"/>
          <w:b w:val="false"/>
          <w:i w:val="false"/>
          <w:spacing w:val="0"/>
          <w:sz w:val="32"/>
        </w:rPr>
        <w:t>4</w:t>
      </w:r>
      <w:r>
        <w:rPr>
          <w:rFonts w:ascii="宋体" w:hAnsi="宋体" w:cs="宋体" w:eastAsia="宋体"/>
          <w:b w:val="false"/>
          <w:i w:val="false"/>
          <w:spacing w:val="0"/>
          <w:sz w:val="32"/>
        </w:rPr>
        <w:t>至</w:t>
      </w:r>
      <w:r>
        <w:rPr>
          <w:rFonts w:eastAsia="宋体" w:cs="宋体" w:ascii="宋体" w:hAnsi="宋体"/>
          <w:b w:val="false"/>
          <w:i w:val="false"/>
          <w:spacing w:val="0"/>
          <w:sz w:val="32"/>
        </w:rPr>
        <w:t>11</w:t>
      </w:r>
      <w:r>
        <w:rPr>
          <w:rFonts w:ascii="宋体" w:hAnsi="宋体" w:cs="宋体" w:eastAsia="宋体"/>
          <w:b w:val="false"/>
          <w:i w:val="false"/>
          <w:spacing w:val="0"/>
          <w:sz w:val="32"/>
        </w:rPr>
        <w:t>岁</w:t>
      </w:r>
      <w:r>
        <w:rPr>
          <w:rFonts w:eastAsia="宋体" w:cs="宋体" w:ascii="宋体" w:hAnsi="宋体"/>
          <w:b w:val="false"/>
          <w:i w:val="false"/>
          <w:spacing w:val="0"/>
          <w:sz w:val="32"/>
        </w:rPr>
        <w:t>ASD</w:t>
      </w:r>
      <w:r>
        <w:rPr>
          <w:rFonts w:ascii="宋体" w:hAnsi="宋体" w:cs="宋体" w:eastAsia="宋体"/>
          <w:b w:val="false"/>
          <w:i w:val="false"/>
          <w:spacing w:val="0"/>
          <w:sz w:val="32"/>
        </w:rPr>
        <w:t>儿童的精神运动检查，无论其智力水平如何（</w:t>
      </w:r>
      <w:r>
        <w:rPr>
          <w:rFonts w:eastAsia="宋体" w:cs="宋体" w:ascii="宋体" w:hAnsi="宋体"/>
          <w:b w:val="false"/>
          <w:i w:val="false"/>
          <w:spacing w:val="0"/>
          <w:sz w:val="32"/>
        </w:rPr>
        <w:t>Ros et al., 2020</w:t>
      </w:r>
      <w:r>
        <w:rPr>
          <w:rFonts w:ascii="宋体" w:hAnsi="宋体" w:cs="宋体" w:eastAsia="宋体"/>
          <w:b w:val="false"/>
          <w:i w:val="false"/>
          <w:spacing w:val="0"/>
          <w:sz w:val="32"/>
        </w:rPr>
        <w:t>）。</w:t>
      </w:r>
      <w:bookmarkEnd w:id="54"/>
    </w:p>
    <w:p>
      <w:pPr>
        <w:pStyle w:val="Normal"/>
        <w:pageBreakBefore w:val="false"/>
        <w:tabs>
          <w:tab w:val="clear" w:pos="720"/>
        </w:tabs>
        <w:bidi w:val="0"/>
        <w:spacing w:before="160" w:after="0"/>
        <w:ind w:left="0" w:right="0" w:hanging="0"/>
        <w:jc w:val="both"/>
        <w:textAlignment w:val="auto"/>
        <w:rPr>
          <w:sz w:val="32"/>
        </w:rPr>
      </w:pPr>
      <w:bookmarkStart w:id="55" w:name="Bookmark51"/>
      <w:r>
        <w:rPr>
          <w:rFonts w:ascii="宋体" w:hAnsi="宋体" w:cs="宋体" w:eastAsia="宋体"/>
          <w:b w:val="false"/>
          <w:i w:val="false"/>
          <w:spacing w:val="0"/>
          <w:sz w:val="32"/>
        </w:rPr>
        <w:t>由国际精神运动治疗联合会发起的</w:t>
      </w:r>
      <w:r>
        <w:rPr>
          <w:rFonts w:eastAsia="宋体" w:cs="宋体" w:ascii="宋体" w:hAnsi="宋体"/>
          <w:b w:val="false"/>
          <w:i w:val="false"/>
          <w:spacing w:val="0"/>
          <w:sz w:val="32"/>
        </w:rPr>
        <w:t>"</w:t>
      </w:r>
      <w:r>
        <w:rPr>
          <w:rFonts w:ascii="宋体" w:hAnsi="宋体" w:cs="宋体" w:eastAsia="宋体"/>
          <w:b w:val="false"/>
          <w:i w:val="false"/>
          <w:spacing w:val="0"/>
          <w:sz w:val="32"/>
        </w:rPr>
        <w:t>全球精神运动评估标准化项目</w:t>
      </w:r>
      <w:r>
        <w:rPr>
          <w:rFonts w:eastAsia="宋体" w:cs="宋体" w:ascii="宋体" w:hAnsi="宋体"/>
          <w:b w:val="false"/>
          <w:i w:val="false"/>
          <w:spacing w:val="0"/>
          <w:sz w:val="32"/>
        </w:rPr>
        <w:t>"</w:t>
      </w:r>
      <w:r>
        <w:rPr>
          <w:rFonts w:ascii="宋体" w:hAnsi="宋体" w:cs="宋体" w:eastAsia="宋体"/>
          <w:b w:val="false"/>
          <w:i w:val="false"/>
          <w:spacing w:val="0"/>
          <w:sz w:val="32"/>
        </w:rPr>
        <w:t>，计划完成包含运动协调、身体图式、节奏与空间感知四个维度的结构化评估量表开发与多语言验证。与此同时，脑电图（</w:t>
      </w:r>
      <w:r>
        <w:rPr>
          <w:rFonts w:eastAsia="宋体" w:cs="宋体" w:ascii="宋体" w:hAnsi="宋体"/>
          <w:b w:val="false"/>
          <w:i w:val="false"/>
          <w:spacing w:val="0"/>
          <w:sz w:val="32"/>
        </w:rPr>
        <w:t>EEG</w:t>
      </w:r>
      <w:r>
        <w:rPr>
          <w:rFonts w:ascii="宋体" w:hAnsi="宋体" w:cs="宋体" w:eastAsia="宋体"/>
          <w:b w:val="false"/>
          <w:i w:val="false"/>
          <w:spacing w:val="0"/>
          <w:sz w:val="32"/>
        </w:rPr>
        <w:t>）与可穿戴运动传感器被引入疗效评估，能够实时记录干预过程中脑波节律与运动轨迹的变化，提供可比肩功能性行为评级的生物学指标（引自综述文献</w:t>
      </w:r>
      <w:r>
        <w:rPr>
          <w:rFonts w:eastAsia="宋体" w:cs="宋体" w:ascii="宋体" w:hAnsi="宋体"/>
          <w:b w:val="false"/>
          <w:i w:val="false"/>
          <w:spacing w:val="0"/>
          <w:sz w:val="32"/>
        </w:rPr>
        <w:t>[29]</w:t>
      </w:r>
      <w:r>
        <w:rPr>
          <w:rFonts w:ascii="宋体" w:hAnsi="宋体" w:cs="宋体" w:eastAsia="宋体"/>
          <w:b w:val="false"/>
          <w:i w:val="false"/>
          <w:spacing w:val="0"/>
          <w:sz w:val="32"/>
        </w:rPr>
        <w:t>）。</w:t>
      </w:r>
      <w:bookmarkEnd w:id="55"/>
    </w:p>
    <w:p>
      <w:pPr>
        <w:pStyle w:val="Normal"/>
        <w:pageBreakBefore w:val="false"/>
        <w:tabs>
          <w:tab w:val="clear" w:pos="720"/>
        </w:tabs>
        <w:bidi w:val="0"/>
        <w:spacing w:before="160" w:after="0"/>
        <w:ind w:left="0" w:right="0" w:hanging="0"/>
        <w:jc w:val="left"/>
        <w:textAlignment w:val="auto"/>
        <w:rPr>
          <w:sz w:val="32"/>
        </w:rPr>
      </w:pPr>
      <w:bookmarkStart w:id="56" w:name="Bookmark52"/>
      <w:r>
        <w:rPr>
          <w:rFonts w:ascii="宋体" w:hAnsi="宋体" w:cs="宋体" w:eastAsia="宋体"/>
          <w:b/>
          <w:i w:val="false"/>
          <w:spacing w:val="0"/>
          <w:sz w:val="32"/>
        </w:rPr>
        <w:t>（五）与其他干预方法的整合应用</w:t>
      </w:r>
      <w:bookmarkEnd w:id="56"/>
    </w:p>
    <w:p>
      <w:pPr>
        <w:pStyle w:val="Normal"/>
        <w:pageBreakBefore w:val="false"/>
        <w:tabs>
          <w:tab w:val="clear" w:pos="720"/>
        </w:tabs>
        <w:bidi w:val="0"/>
        <w:spacing w:before="160" w:after="0"/>
        <w:ind w:left="0" w:right="0" w:hanging="0"/>
        <w:jc w:val="both"/>
        <w:textAlignment w:val="auto"/>
        <w:rPr>
          <w:sz w:val="32"/>
        </w:rPr>
      </w:pPr>
      <w:bookmarkStart w:id="57" w:name="Bookmark53"/>
      <w:r>
        <w:rPr>
          <w:rFonts w:ascii="宋体" w:hAnsi="宋体" w:cs="宋体" w:eastAsia="宋体"/>
          <w:b w:val="false"/>
          <w:i w:val="false"/>
          <w:spacing w:val="0"/>
          <w:sz w:val="32"/>
        </w:rPr>
        <w:t>精神运动疗法与认知行为疗法（</w:t>
      </w:r>
      <w:r>
        <w:rPr>
          <w:rFonts w:eastAsia="宋体" w:cs="宋体" w:ascii="宋体" w:hAnsi="宋体"/>
          <w:b w:val="false"/>
          <w:i w:val="false"/>
          <w:spacing w:val="0"/>
          <w:sz w:val="32"/>
        </w:rPr>
        <w:t>CBT</w:t>
      </w:r>
      <w:r>
        <w:rPr>
          <w:rFonts w:ascii="宋体" w:hAnsi="宋体" w:cs="宋体" w:eastAsia="宋体"/>
          <w:b w:val="false"/>
          <w:i w:val="false"/>
          <w:spacing w:val="0"/>
          <w:sz w:val="32"/>
        </w:rPr>
        <w:t>）的嵌套应用为处理儿童焦虑、创伤后应激障碍及</w:t>
      </w:r>
      <w:r>
        <w:rPr>
          <w:rFonts w:eastAsia="宋体" w:cs="宋体" w:ascii="宋体" w:hAnsi="宋体"/>
          <w:b w:val="false"/>
          <w:i w:val="false"/>
          <w:spacing w:val="0"/>
          <w:sz w:val="32"/>
        </w:rPr>
        <w:t>ADHD</w:t>
      </w:r>
      <w:r>
        <w:rPr>
          <w:rFonts w:ascii="宋体" w:hAnsi="宋体" w:cs="宋体" w:eastAsia="宋体"/>
          <w:b w:val="false"/>
          <w:i w:val="false"/>
          <w:spacing w:val="0"/>
          <w:sz w:val="32"/>
        </w:rPr>
        <w:t>等复杂问题提供了创新框架。精神运动疗法可先通过身体活动降低生理唤醒水平，为后续认知重评与情绪调节策略的引入创造最佳状态，形成</w:t>
      </w:r>
      <w:r>
        <w:rPr>
          <w:rFonts w:eastAsia="宋体" w:cs="宋体" w:ascii="宋体" w:hAnsi="宋体"/>
          <w:b w:val="false"/>
          <w:i w:val="false"/>
          <w:spacing w:val="0"/>
          <w:sz w:val="32"/>
        </w:rPr>
        <w:t>"</w:t>
      </w:r>
      <w:r>
        <w:rPr>
          <w:rFonts w:ascii="宋体" w:hAnsi="宋体" w:cs="宋体" w:eastAsia="宋体"/>
          <w:b w:val="false"/>
          <w:i w:val="false"/>
          <w:spacing w:val="0"/>
          <w:sz w:val="32"/>
        </w:rPr>
        <w:t>身体</w:t>
      </w:r>
      <w:r>
        <w:rPr>
          <w:rFonts w:eastAsia="宋体" w:cs="宋体" w:ascii="宋体" w:hAnsi="宋体"/>
          <w:b w:val="false"/>
          <w:i w:val="false"/>
          <w:spacing w:val="0"/>
          <w:sz w:val="32"/>
        </w:rPr>
        <w:t>-</w:t>
      </w:r>
      <w:r>
        <w:rPr>
          <w:rFonts w:ascii="宋体" w:hAnsi="宋体" w:cs="宋体" w:eastAsia="宋体"/>
          <w:b w:val="false"/>
          <w:i w:val="false"/>
          <w:spacing w:val="0"/>
          <w:sz w:val="32"/>
        </w:rPr>
        <w:t>认知</w:t>
      </w:r>
      <w:r>
        <w:rPr>
          <w:rFonts w:eastAsia="宋体" w:cs="宋体" w:ascii="宋体" w:hAnsi="宋体"/>
          <w:b w:val="false"/>
          <w:i w:val="false"/>
          <w:spacing w:val="0"/>
          <w:sz w:val="32"/>
        </w:rPr>
        <w:t>-</w:t>
      </w:r>
      <w:r>
        <w:rPr>
          <w:rFonts w:ascii="宋体" w:hAnsi="宋体" w:cs="宋体" w:eastAsia="宋体"/>
          <w:b w:val="false"/>
          <w:i w:val="false"/>
          <w:spacing w:val="0"/>
          <w:sz w:val="32"/>
        </w:rPr>
        <w:t>情绪</w:t>
      </w:r>
      <w:r>
        <w:rPr>
          <w:rFonts w:eastAsia="宋体" w:cs="宋体" w:ascii="宋体" w:hAnsi="宋体"/>
          <w:b w:val="false"/>
          <w:i w:val="false"/>
          <w:spacing w:val="0"/>
          <w:sz w:val="32"/>
        </w:rPr>
        <w:t>"</w:t>
      </w:r>
      <w:r>
        <w:rPr>
          <w:rFonts w:ascii="宋体" w:hAnsi="宋体" w:cs="宋体" w:eastAsia="宋体"/>
          <w:b w:val="false"/>
          <w:i w:val="false"/>
          <w:spacing w:val="0"/>
          <w:sz w:val="32"/>
        </w:rPr>
        <w:t>的多级干预环。</w:t>
      </w:r>
      <w:r>
        <w:rPr>
          <w:rFonts w:eastAsia="宋体" w:cs="宋体" w:ascii="宋体" w:hAnsi="宋体"/>
          <w:b w:val="false"/>
          <w:i w:val="false"/>
          <w:spacing w:val="0"/>
          <w:sz w:val="32"/>
        </w:rPr>
        <w:t>2024</w:t>
      </w:r>
      <w:r>
        <w:rPr>
          <w:rFonts w:ascii="宋体" w:hAnsi="宋体" w:cs="宋体" w:eastAsia="宋体"/>
          <w:b w:val="false"/>
          <w:i w:val="false"/>
          <w:spacing w:val="0"/>
          <w:sz w:val="32"/>
        </w:rPr>
        <w:t>年一项探索性研究显示，将精神运动放松训练作为认知行为干预的前置模块后，儿童在暴露任务中的回避行为减少</w:t>
      </w:r>
      <w:r>
        <w:rPr>
          <w:rFonts w:eastAsia="宋体" w:cs="宋体" w:ascii="宋体" w:hAnsi="宋体"/>
          <w:b w:val="false"/>
          <w:i w:val="false"/>
          <w:spacing w:val="0"/>
          <w:sz w:val="32"/>
        </w:rPr>
        <w:t>51%</w:t>
      </w:r>
      <w:r>
        <w:rPr>
          <w:rFonts w:ascii="宋体" w:hAnsi="宋体" w:cs="宋体" w:eastAsia="宋体"/>
          <w:b w:val="false"/>
          <w:i w:val="false"/>
          <w:spacing w:val="0"/>
          <w:sz w:val="32"/>
        </w:rPr>
        <w:t>，而单独使用</w:t>
      </w:r>
      <w:r>
        <w:rPr>
          <w:rFonts w:eastAsia="宋体" w:cs="宋体" w:ascii="宋体" w:hAnsi="宋体"/>
          <w:b w:val="false"/>
          <w:i w:val="false"/>
          <w:spacing w:val="0"/>
          <w:sz w:val="32"/>
        </w:rPr>
        <w:t>CBT</w:t>
      </w:r>
      <w:r>
        <w:rPr>
          <w:rFonts w:ascii="宋体" w:hAnsi="宋体" w:cs="宋体" w:eastAsia="宋体"/>
          <w:b w:val="false"/>
          <w:i w:val="false"/>
          <w:spacing w:val="0"/>
          <w:sz w:val="32"/>
        </w:rPr>
        <w:t>组仅减少</w:t>
      </w:r>
      <w:r>
        <w:rPr>
          <w:rFonts w:eastAsia="宋体" w:cs="宋体" w:ascii="宋体" w:hAnsi="宋体"/>
          <w:b w:val="false"/>
          <w:i w:val="false"/>
          <w:spacing w:val="0"/>
          <w:sz w:val="32"/>
        </w:rPr>
        <w:t>29%</w:t>
      </w:r>
      <w:r>
        <w:rPr>
          <w:rFonts w:ascii="宋体" w:hAnsi="宋体" w:cs="宋体" w:eastAsia="宋体"/>
          <w:b w:val="false"/>
          <w:i w:val="false"/>
          <w:spacing w:val="0"/>
          <w:sz w:val="32"/>
        </w:rPr>
        <w:t>（引自综述文献</w:t>
      </w:r>
      <w:r>
        <w:rPr>
          <w:rFonts w:eastAsia="宋体" w:cs="宋体" w:ascii="宋体" w:hAnsi="宋体"/>
          <w:b w:val="false"/>
          <w:i w:val="false"/>
          <w:spacing w:val="0"/>
          <w:sz w:val="32"/>
        </w:rPr>
        <w:t>[30]</w:t>
      </w:r>
      <w:r>
        <w:rPr>
          <w:rFonts w:ascii="宋体" w:hAnsi="宋体" w:cs="宋体" w:eastAsia="宋体"/>
          <w:b w:val="false"/>
          <w:i w:val="false"/>
          <w:spacing w:val="0"/>
          <w:sz w:val="32"/>
        </w:rPr>
        <w:t>）。</w:t>
      </w:r>
      <w:bookmarkEnd w:id="57"/>
    </w:p>
    <w:p>
      <w:pPr>
        <w:pStyle w:val="Normal"/>
        <w:pageBreakBefore w:val="false"/>
        <w:tabs>
          <w:tab w:val="clear" w:pos="720"/>
        </w:tabs>
        <w:bidi w:val="0"/>
        <w:spacing w:before="160" w:after="0"/>
        <w:ind w:left="0" w:right="0" w:hanging="0"/>
        <w:jc w:val="both"/>
        <w:textAlignment w:val="auto"/>
        <w:rPr/>
      </w:pPr>
      <w:r>
        <w:rPr/>
      </w:r>
      <w:bookmarkStart w:id="58" w:name="Bookmark54"/>
      <w:bookmarkStart w:id="59" w:name="Bookmark54"/>
      <w:bookmarkEnd w:id="59"/>
    </w:p>
    <w:p>
      <w:pPr>
        <w:pStyle w:val="Normal"/>
        <w:pageBreakBefore w:val="false"/>
        <w:tabs>
          <w:tab w:val="clear" w:pos="720"/>
        </w:tabs>
        <w:bidi w:val="0"/>
        <w:spacing w:before="160" w:after="0"/>
        <w:ind w:left="0" w:right="0" w:hanging="0"/>
        <w:jc w:val="center"/>
        <w:textAlignment w:val="auto"/>
        <w:rPr>
          <w:sz w:val="44"/>
        </w:rPr>
      </w:pPr>
      <w:bookmarkStart w:id="60" w:name="Bookmark55"/>
      <w:r>
        <w:rPr>
          <w:rFonts w:ascii="宋体" w:hAnsi="宋体" w:cs="宋体" w:eastAsia="宋体"/>
          <w:b/>
          <w:i w:val="false"/>
          <w:spacing w:val="0"/>
          <w:sz w:val="44"/>
        </w:rPr>
        <w:t>四、精神运动康复在中国的开展现状</w:t>
      </w:r>
      <w:bookmarkEnd w:id="60"/>
    </w:p>
    <w:p>
      <w:pPr>
        <w:pStyle w:val="Normal"/>
        <w:pageBreakBefore w:val="false"/>
        <w:tabs>
          <w:tab w:val="clear" w:pos="720"/>
        </w:tabs>
        <w:bidi w:val="0"/>
        <w:spacing w:before="160" w:after="0"/>
        <w:ind w:left="0" w:right="0" w:hanging="0"/>
        <w:jc w:val="left"/>
        <w:textAlignment w:val="auto"/>
        <w:rPr>
          <w:sz w:val="32"/>
        </w:rPr>
      </w:pPr>
      <w:bookmarkStart w:id="61" w:name="Bookmark56"/>
      <w:r>
        <w:rPr>
          <w:rFonts w:ascii="宋体" w:hAnsi="宋体" w:cs="宋体" w:eastAsia="宋体"/>
          <w:b/>
          <w:i w:val="false"/>
          <w:spacing w:val="0"/>
          <w:sz w:val="32"/>
        </w:rPr>
        <w:t>（一）政策制度框架</w:t>
      </w:r>
      <w:bookmarkEnd w:id="61"/>
    </w:p>
    <w:p>
      <w:pPr>
        <w:pStyle w:val="Normal"/>
        <w:pageBreakBefore w:val="false"/>
        <w:tabs>
          <w:tab w:val="clear" w:pos="720"/>
        </w:tabs>
        <w:bidi w:val="0"/>
        <w:spacing w:before="160" w:after="0"/>
        <w:ind w:left="0" w:right="0" w:hanging="0"/>
        <w:jc w:val="both"/>
        <w:textAlignment w:val="auto"/>
        <w:rPr>
          <w:sz w:val="32"/>
        </w:rPr>
      </w:pPr>
      <w:bookmarkStart w:id="62" w:name="Bookmark57"/>
      <w:r>
        <w:rPr>
          <w:rFonts w:ascii="宋体" w:hAnsi="宋体" w:cs="宋体" w:eastAsia="宋体"/>
          <w:b w:val="false"/>
          <w:i w:val="false"/>
          <w:spacing w:val="0"/>
          <w:sz w:val="32"/>
        </w:rPr>
        <w:t>中国政府近年来密集出台了一系列涉及特殊儿童康复的政策文件，为精神运动康复的引入与发展提供了制度土壤。</w:t>
      </w:r>
      <w:r>
        <w:rPr>
          <w:rFonts w:eastAsia="宋体" w:cs="宋体" w:ascii="宋体" w:hAnsi="宋体"/>
          <w:b w:val="false"/>
          <w:i w:val="false"/>
          <w:spacing w:val="0"/>
          <w:sz w:val="32"/>
        </w:rPr>
        <w:t>2024</w:t>
      </w:r>
      <w:r>
        <w:rPr>
          <w:rFonts w:ascii="宋体" w:hAnsi="宋体" w:cs="宋体" w:eastAsia="宋体"/>
          <w:b w:val="false"/>
          <w:i w:val="false"/>
          <w:spacing w:val="0"/>
          <w:sz w:val="32"/>
        </w:rPr>
        <w:t>年</w:t>
      </w:r>
      <w:r>
        <w:rPr>
          <w:rFonts w:eastAsia="宋体" w:cs="宋体" w:ascii="宋体" w:hAnsi="宋体"/>
          <w:b w:val="false"/>
          <w:i w:val="false"/>
          <w:spacing w:val="0"/>
          <w:sz w:val="32"/>
        </w:rPr>
        <w:t>8</w:t>
      </w:r>
      <w:r>
        <w:rPr>
          <w:rFonts w:ascii="宋体" w:hAnsi="宋体" w:cs="宋体" w:eastAsia="宋体"/>
          <w:b w:val="false"/>
          <w:i w:val="false"/>
          <w:spacing w:val="0"/>
          <w:sz w:val="32"/>
        </w:rPr>
        <w:t>月，中国残联、教育部、民政部、国家卫生健康委等七部门联合印发《孤独症儿童关爱促进行动实施方案（</w:t>
      </w:r>
      <w:r>
        <w:rPr>
          <w:rFonts w:eastAsia="宋体" w:cs="宋体" w:ascii="宋体" w:hAnsi="宋体"/>
          <w:b w:val="false"/>
          <w:i w:val="false"/>
          <w:spacing w:val="0"/>
          <w:sz w:val="32"/>
        </w:rPr>
        <w:t>2024—2028</w:t>
      </w:r>
      <w:r>
        <w:rPr>
          <w:rFonts w:ascii="宋体" w:hAnsi="宋体" w:cs="宋体" w:eastAsia="宋体"/>
          <w:b w:val="false"/>
          <w:i w:val="false"/>
          <w:spacing w:val="0"/>
          <w:sz w:val="32"/>
        </w:rPr>
        <w:t>年）》，明确提出完善孤独症儿童康复服务网络、加强康复人才培养、规范康复机构管理以及实施教康融合行动等重点任务（国家心理健康和精神卫生防治中心</w:t>
      </w:r>
      <w:r>
        <w:rPr>
          <w:rFonts w:eastAsia="宋体" w:cs="宋体" w:ascii="宋体" w:hAnsi="宋体"/>
          <w:b w:val="false"/>
          <w:i w:val="false"/>
          <w:spacing w:val="0"/>
          <w:sz w:val="32"/>
        </w:rPr>
        <w:t>, 2024</w:t>
      </w:r>
      <w:r>
        <w:rPr>
          <w:rFonts w:ascii="宋体" w:hAnsi="宋体" w:cs="宋体" w:eastAsia="宋体"/>
          <w:b w:val="false"/>
          <w:i w:val="false"/>
          <w:spacing w:val="0"/>
          <w:sz w:val="32"/>
        </w:rPr>
        <w:t>）。</w:t>
      </w:r>
      <w:r>
        <w:rPr>
          <w:rFonts w:eastAsia="宋体" w:cs="宋体" w:ascii="宋体" w:hAnsi="宋体"/>
          <w:b w:val="false"/>
          <w:i w:val="false"/>
          <w:spacing w:val="0"/>
          <w:sz w:val="32"/>
        </w:rPr>
        <w:t>2022</w:t>
      </w:r>
      <w:r>
        <w:rPr>
          <w:rFonts w:ascii="宋体" w:hAnsi="宋体" w:cs="宋体" w:eastAsia="宋体"/>
          <w:b w:val="false"/>
          <w:i w:val="false"/>
          <w:spacing w:val="0"/>
          <w:sz w:val="32"/>
        </w:rPr>
        <w:t>年</w:t>
      </w:r>
      <w:r>
        <w:rPr>
          <w:rFonts w:eastAsia="宋体" w:cs="宋体" w:ascii="宋体" w:hAnsi="宋体"/>
          <w:b w:val="false"/>
          <w:i w:val="false"/>
          <w:spacing w:val="0"/>
          <w:sz w:val="32"/>
        </w:rPr>
        <w:t>8</w:t>
      </w:r>
      <w:r>
        <w:rPr>
          <w:rFonts w:ascii="宋体" w:hAnsi="宋体" w:cs="宋体" w:eastAsia="宋体"/>
          <w:b w:val="false"/>
          <w:i w:val="false"/>
          <w:spacing w:val="0"/>
          <w:sz w:val="32"/>
        </w:rPr>
        <w:t>月，国家卫生健康委印发《</w:t>
      </w:r>
      <w:r>
        <w:rPr>
          <w:rFonts w:eastAsia="宋体" w:cs="宋体" w:ascii="宋体" w:hAnsi="宋体"/>
          <w:b w:val="false"/>
          <w:i w:val="false"/>
          <w:spacing w:val="0"/>
          <w:sz w:val="32"/>
        </w:rPr>
        <w:t>0</w:t>
      </w:r>
      <w:r>
        <w:rPr>
          <w:rFonts w:ascii="宋体" w:hAnsi="宋体" w:cs="宋体" w:eastAsia="宋体"/>
          <w:b w:val="false"/>
          <w:i w:val="false"/>
          <w:spacing w:val="0"/>
          <w:sz w:val="32"/>
        </w:rPr>
        <w:t>～</w:t>
      </w:r>
      <w:r>
        <w:rPr>
          <w:rFonts w:eastAsia="宋体" w:cs="宋体" w:ascii="宋体" w:hAnsi="宋体"/>
          <w:b w:val="false"/>
          <w:i w:val="false"/>
          <w:spacing w:val="0"/>
          <w:sz w:val="32"/>
        </w:rPr>
        <w:t>6</w:t>
      </w:r>
      <w:r>
        <w:rPr>
          <w:rFonts w:ascii="宋体" w:hAnsi="宋体" w:cs="宋体" w:eastAsia="宋体"/>
          <w:b w:val="false"/>
          <w:i w:val="false"/>
          <w:spacing w:val="0"/>
          <w:sz w:val="32"/>
        </w:rPr>
        <w:t>岁儿童孤独症筛查干预服务规范（试行）》，确立了</w:t>
      </w:r>
      <w:r>
        <w:rPr>
          <w:rFonts w:eastAsia="宋体" w:cs="宋体" w:ascii="宋体" w:hAnsi="宋体"/>
          <w:b w:val="false"/>
          <w:i w:val="false"/>
          <w:spacing w:val="0"/>
          <w:sz w:val="32"/>
        </w:rPr>
        <w:t>"</w:t>
      </w:r>
      <w:r>
        <w:rPr>
          <w:rFonts w:ascii="宋体" w:hAnsi="宋体" w:cs="宋体" w:eastAsia="宋体"/>
          <w:b w:val="false"/>
          <w:i w:val="false"/>
          <w:spacing w:val="0"/>
          <w:sz w:val="32"/>
        </w:rPr>
        <w:t>早期干预、长程高强度、个体化干预、科学循证、家庭参与</w:t>
      </w:r>
      <w:r>
        <w:rPr>
          <w:rFonts w:eastAsia="宋体" w:cs="宋体" w:ascii="宋体" w:hAnsi="宋体"/>
          <w:b w:val="false"/>
          <w:i w:val="false"/>
          <w:spacing w:val="0"/>
          <w:sz w:val="32"/>
        </w:rPr>
        <w:t>"</w:t>
      </w:r>
      <w:r>
        <w:rPr>
          <w:rFonts w:ascii="宋体" w:hAnsi="宋体" w:cs="宋体" w:eastAsia="宋体"/>
          <w:b w:val="false"/>
          <w:i w:val="false"/>
          <w:spacing w:val="0"/>
          <w:sz w:val="32"/>
        </w:rPr>
        <w:t>的干预基本原则（国家心理健康和精神卫生防治中心</w:t>
      </w:r>
      <w:r>
        <w:rPr>
          <w:rFonts w:eastAsia="宋体" w:cs="宋体" w:ascii="宋体" w:hAnsi="宋体"/>
          <w:b w:val="false"/>
          <w:i w:val="false"/>
          <w:spacing w:val="0"/>
          <w:sz w:val="32"/>
        </w:rPr>
        <w:t>, 2024</w:t>
      </w:r>
      <w:r>
        <w:rPr>
          <w:rFonts w:ascii="宋体" w:hAnsi="宋体" w:cs="宋体" w:eastAsia="宋体"/>
          <w:b w:val="false"/>
          <w:i w:val="false"/>
          <w:spacing w:val="0"/>
          <w:sz w:val="32"/>
        </w:rPr>
        <w:t>）。这些政策虽未直接提及</w:t>
      </w:r>
      <w:r>
        <w:rPr>
          <w:rFonts w:eastAsia="宋体" w:cs="宋体" w:ascii="宋体" w:hAnsi="宋体"/>
          <w:b w:val="false"/>
          <w:i w:val="false"/>
          <w:spacing w:val="0"/>
          <w:sz w:val="32"/>
        </w:rPr>
        <w:t>"</w:t>
      </w:r>
      <w:r>
        <w:rPr>
          <w:rFonts w:ascii="宋体" w:hAnsi="宋体" w:cs="宋体" w:eastAsia="宋体"/>
          <w:b w:val="false"/>
          <w:i w:val="false"/>
          <w:spacing w:val="0"/>
          <w:sz w:val="32"/>
        </w:rPr>
        <w:t>精神运动康复</w:t>
      </w:r>
      <w:r>
        <w:rPr>
          <w:rFonts w:eastAsia="宋体" w:cs="宋体" w:ascii="宋体" w:hAnsi="宋体"/>
          <w:b w:val="false"/>
          <w:i w:val="false"/>
          <w:spacing w:val="0"/>
          <w:sz w:val="32"/>
        </w:rPr>
        <w:t>"</w:t>
      </w:r>
      <w:r>
        <w:rPr>
          <w:rFonts w:ascii="宋体" w:hAnsi="宋体" w:cs="宋体" w:eastAsia="宋体"/>
          <w:b w:val="false"/>
          <w:i w:val="false"/>
          <w:spacing w:val="0"/>
          <w:sz w:val="32"/>
        </w:rPr>
        <w:t>这一术语，但其所倡导的</w:t>
      </w:r>
      <w:r>
        <w:rPr>
          <w:rFonts w:eastAsia="宋体" w:cs="宋体" w:ascii="宋体" w:hAnsi="宋体"/>
          <w:b w:val="false"/>
          <w:i w:val="false"/>
          <w:spacing w:val="0"/>
          <w:sz w:val="32"/>
        </w:rPr>
        <w:t>"</w:t>
      </w:r>
      <w:r>
        <w:rPr>
          <w:rFonts w:ascii="宋体" w:hAnsi="宋体" w:cs="宋体" w:eastAsia="宋体"/>
          <w:b w:val="false"/>
          <w:i w:val="false"/>
          <w:spacing w:val="0"/>
          <w:sz w:val="32"/>
        </w:rPr>
        <w:t>科学循证</w:t>
      </w:r>
      <w:r>
        <w:rPr>
          <w:rFonts w:eastAsia="宋体" w:cs="宋体" w:ascii="宋体" w:hAnsi="宋体"/>
          <w:b w:val="false"/>
          <w:i w:val="false"/>
          <w:spacing w:val="0"/>
          <w:sz w:val="32"/>
        </w:rPr>
        <w:t>""</w:t>
      </w:r>
      <w:r>
        <w:rPr>
          <w:rFonts w:ascii="宋体" w:hAnsi="宋体" w:cs="宋体" w:eastAsia="宋体"/>
          <w:b w:val="false"/>
          <w:i w:val="false"/>
          <w:spacing w:val="0"/>
          <w:sz w:val="32"/>
        </w:rPr>
        <w:t>非药物干预</w:t>
      </w:r>
      <w:r>
        <w:rPr>
          <w:rFonts w:eastAsia="宋体" w:cs="宋体" w:ascii="宋体" w:hAnsi="宋体"/>
          <w:b w:val="false"/>
          <w:i w:val="false"/>
          <w:spacing w:val="0"/>
          <w:sz w:val="32"/>
        </w:rPr>
        <w:t>""</w:t>
      </w:r>
      <w:r>
        <w:rPr>
          <w:rFonts w:ascii="宋体" w:hAnsi="宋体" w:cs="宋体" w:eastAsia="宋体"/>
          <w:b w:val="false"/>
          <w:i w:val="false"/>
          <w:spacing w:val="0"/>
          <w:sz w:val="32"/>
        </w:rPr>
        <w:t>多学科协作</w:t>
      </w:r>
      <w:r>
        <w:rPr>
          <w:rFonts w:eastAsia="宋体" w:cs="宋体" w:ascii="宋体" w:hAnsi="宋体"/>
          <w:b w:val="false"/>
          <w:i w:val="false"/>
          <w:spacing w:val="0"/>
          <w:sz w:val="32"/>
        </w:rPr>
        <w:t>"</w:t>
      </w:r>
      <w:r>
        <w:rPr>
          <w:rFonts w:ascii="宋体" w:hAnsi="宋体" w:cs="宋体" w:eastAsia="宋体"/>
          <w:b w:val="false"/>
          <w:i w:val="false"/>
          <w:spacing w:val="0"/>
          <w:sz w:val="32"/>
        </w:rPr>
        <w:t>等理念与精神运动康复的核心原则高度契合。</w:t>
      </w:r>
      <w:bookmarkEnd w:id="62"/>
    </w:p>
    <w:p>
      <w:pPr>
        <w:pStyle w:val="Normal"/>
        <w:pageBreakBefore w:val="false"/>
        <w:tabs>
          <w:tab w:val="clear" w:pos="720"/>
        </w:tabs>
        <w:bidi w:val="0"/>
        <w:spacing w:before="160" w:after="0"/>
        <w:ind w:left="0" w:right="0" w:hanging="0"/>
        <w:jc w:val="left"/>
        <w:textAlignment w:val="auto"/>
        <w:rPr>
          <w:sz w:val="32"/>
        </w:rPr>
      </w:pPr>
      <w:bookmarkStart w:id="63" w:name="Bookmark58"/>
      <w:r>
        <w:rPr>
          <w:rFonts w:ascii="宋体" w:hAnsi="宋体" w:cs="宋体" w:eastAsia="宋体"/>
          <w:b/>
          <w:i w:val="false"/>
          <w:spacing w:val="0"/>
          <w:sz w:val="32"/>
        </w:rPr>
        <w:t>（二）专业人才培养与国际接轨</w:t>
      </w:r>
      <w:bookmarkEnd w:id="63"/>
    </w:p>
    <w:p>
      <w:pPr>
        <w:pStyle w:val="Normal"/>
        <w:pageBreakBefore w:val="false"/>
        <w:tabs>
          <w:tab w:val="clear" w:pos="720"/>
        </w:tabs>
        <w:bidi w:val="0"/>
        <w:spacing w:before="160" w:after="0"/>
        <w:ind w:left="0" w:right="0" w:hanging="0"/>
        <w:jc w:val="both"/>
        <w:textAlignment w:val="auto"/>
        <w:rPr>
          <w:sz w:val="32"/>
        </w:rPr>
      </w:pPr>
      <w:bookmarkStart w:id="64" w:name="Bookmark59"/>
      <w:r>
        <w:rPr>
          <w:rFonts w:ascii="宋体" w:hAnsi="宋体" w:cs="宋体" w:eastAsia="宋体"/>
          <w:b w:val="false"/>
          <w:i w:val="false"/>
          <w:spacing w:val="0"/>
          <w:sz w:val="32"/>
        </w:rPr>
        <w:t>中国于</w:t>
      </w:r>
      <w:r>
        <w:rPr>
          <w:rFonts w:eastAsia="宋体" w:cs="宋体" w:ascii="宋体" w:hAnsi="宋体"/>
          <w:b w:val="false"/>
          <w:i w:val="false"/>
          <w:spacing w:val="0"/>
          <w:sz w:val="32"/>
        </w:rPr>
        <w:t>2014</w:t>
      </w:r>
      <w:r>
        <w:rPr>
          <w:rFonts w:ascii="宋体" w:hAnsi="宋体" w:cs="宋体" w:eastAsia="宋体"/>
          <w:b w:val="false"/>
          <w:i w:val="false"/>
          <w:spacing w:val="0"/>
          <w:sz w:val="32"/>
        </w:rPr>
        <w:t>年正式成为</w:t>
      </w:r>
      <w:r>
        <w:rPr>
          <w:rFonts w:eastAsia="宋体" w:cs="宋体" w:ascii="宋体" w:hAnsi="宋体"/>
          <w:b w:val="false"/>
          <w:i w:val="false"/>
          <w:spacing w:val="0"/>
          <w:sz w:val="32"/>
        </w:rPr>
        <w:t>OIPR</w:t>
      </w:r>
      <w:r>
        <w:rPr>
          <w:rFonts w:ascii="宋体" w:hAnsi="宋体" w:cs="宋体" w:eastAsia="宋体"/>
          <w:b w:val="false"/>
          <w:i w:val="false"/>
          <w:spacing w:val="0"/>
          <w:sz w:val="32"/>
        </w:rPr>
        <w:t>成员国。同年，法国宜世高等精神运动与康复学院（</w:t>
      </w:r>
      <w:r>
        <w:rPr>
          <w:rFonts w:eastAsia="宋体" w:cs="宋体" w:ascii="宋体" w:hAnsi="宋体"/>
          <w:b w:val="false"/>
          <w:i w:val="false"/>
          <w:spacing w:val="0"/>
          <w:sz w:val="32"/>
        </w:rPr>
        <w:t>ISRP</w:t>
      </w:r>
      <w:r>
        <w:rPr>
          <w:rFonts w:ascii="宋体" w:hAnsi="宋体" w:cs="宋体" w:eastAsia="宋体"/>
          <w:b w:val="false"/>
          <w:i w:val="false"/>
          <w:spacing w:val="0"/>
          <w:sz w:val="32"/>
        </w:rPr>
        <w:t>）在上海设立继续教育中心，首届法中精神运动康复学研讨会在上海交通大学医学院附属瑞金医院成功举办（</w:t>
      </w:r>
      <w:r>
        <w:rPr>
          <w:rFonts w:eastAsia="宋体" w:cs="宋体" w:ascii="宋体" w:hAnsi="宋体"/>
          <w:b w:val="false"/>
          <w:i w:val="false"/>
          <w:spacing w:val="0"/>
          <w:sz w:val="32"/>
        </w:rPr>
        <w:t xml:space="preserve">ISRP, 2024; </w:t>
      </w:r>
      <w:r>
        <w:rPr>
          <w:rFonts w:ascii="宋体" w:hAnsi="宋体" w:cs="宋体" w:eastAsia="宋体"/>
          <w:b w:val="false"/>
          <w:i w:val="false"/>
          <w:spacing w:val="0"/>
          <w:sz w:val="32"/>
        </w:rPr>
        <w:t>百度百科</w:t>
      </w:r>
      <w:r>
        <w:rPr>
          <w:rFonts w:eastAsia="宋体" w:cs="宋体" w:ascii="宋体" w:hAnsi="宋体"/>
          <w:b w:val="false"/>
          <w:i w:val="false"/>
          <w:spacing w:val="0"/>
          <w:sz w:val="32"/>
        </w:rPr>
        <w:t>, 2025</w:t>
      </w:r>
      <w:r>
        <w:rPr>
          <w:rFonts w:ascii="宋体" w:hAnsi="宋体" w:cs="宋体" w:eastAsia="宋体"/>
          <w:b w:val="false"/>
          <w:i w:val="false"/>
          <w:spacing w:val="0"/>
          <w:sz w:val="32"/>
        </w:rPr>
        <w:t>）。截至</w:t>
      </w:r>
      <w:r>
        <w:rPr>
          <w:rFonts w:eastAsia="宋体" w:cs="宋体" w:ascii="宋体" w:hAnsi="宋体"/>
          <w:b w:val="false"/>
          <w:i w:val="false"/>
          <w:spacing w:val="0"/>
          <w:sz w:val="32"/>
        </w:rPr>
        <w:t>2024</w:t>
      </w:r>
      <w:r>
        <w:rPr>
          <w:rFonts w:ascii="宋体" w:hAnsi="宋体" w:cs="宋体" w:eastAsia="宋体"/>
          <w:b w:val="false"/>
          <w:i w:val="false"/>
          <w:spacing w:val="0"/>
          <w:sz w:val="32"/>
        </w:rPr>
        <w:t>年，</w:t>
      </w:r>
      <w:r>
        <w:rPr>
          <w:rFonts w:eastAsia="宋体" w:cs="宋体" w:ascii="宋体" w:hAnsi="宋体"/>
          <w:b w:val="false"/>
          <w:i w:val="false"/>
          <w:spacing w:val="0"/>
          <w:sz w:val="32"/>
        </w:rPr>
        <w:t>ISRP</w:t>
      </w:r>
      <w:r>
        <w:rPr>
          <w:rFonts w:ascii="宋体" w:hAnsi="宋体" w:cs="宋体" w:eastAsia="宋体"/>
          <w:b w:val="false"/>
          <w:i w:val="false"/>
          <w:spacing w:val="0"/>
          <w:sz w:val="32"/>
        </w:rPr>
        <w:t>中国中心已累计培训超过</w:t>
      </w:r>
      <w:r>
        <w:rPr>
          <w:rFonts w:eastAsia="宋体" w:cs="宋体" w:ascii="宋体" w:hAnsi="宋体"/>
          <w:b w:val="false"/>
          <w:i w:val="false"/>
          <w:spacing w:val="0"/>
          <w:sz w:val="32"/>
        </w:rPr>
        <w:t>2,000</w:t>
      </w:r>
      <w:r>
        <w:rPr>
          <w:rFonts w:ascii="宋体" w:hAnsi="宋体" w:cs="宋体" w:eastAsia="宋体"/>
          <w:b w:val="false"/>
          <w:i w:val="false"/>
          <w:spacing w:val="0"/>
          <w:sz w:val="32"/>
        </w:rPr>
        <w:t>名中国医疗卫生专业人员，并与中国残疾人联合会、中国康复医学会、北京大学第六医院、上海市精神卫生中心、中国人民解放军总医院等权威机构签署了多项合作协议（</w:t>
      </w:r>
      <w:r>
        <w:rPr>
          <w:rFonts w:eastAsia="宋体" w:cs="宋体" w:ascii="宋体" w:hAnsi="宋体"/>
          <w:b w:val="false"/>
          <w:i w:val="false"/>
          <w:spacing w:val="0"/>
          <w:sz w:val="32"/>
        </w:rPr>
        <w:t>ISRP, 2024</w:t>
      </w:r>
      <w:r>
        <w:rPr>
          <w:rFonts w:ascii="宋体" w:hAnsi="宋体" w:cs="宋体" w:eastAsia="宋体"/>
          <w:b w:val="false"/>
          <w:i w:val="false"/>
          <w:spacing w:val="0"/>
          <w:sz w:val="32"/>
        </w:rPr>
        <w:t>）。</w:t>
      </w:r>
      <w:bookmarkEnd w:id="64"/>
    </w:p>
    <w:p>
      <w:pPr>
        <w:pStyle w:val="Normal"/>
        <w:pageBreakBefore w:val="false"/>
        <w:tabs>
          <w:tab w:val="clear" w:pos="720"/>
        </w:tabs>
        <w:bidi w:val="0"/>
        <w:spacing w:before="160" w:after="0"/>
        <w:ind w:left="0" w:right="0" w:hanging="0"/>
        <w:jc w:val="both"/>
        <w:textAlignment w:val="auto"/>
        <w:rPr>
          <w:sz w:val="32"/>
        </w:rPr>
      </w:pPr>
      <w:bookmarkStart w:id="65" w:name="Bookmark60"/>
      <w:r>
        <w:rPr>
          <w:rFonts w:ascii="宋体" w:hAnsi="宋体" w:cs="宋体" w:eastAsia="宋体"/>
          <w:b w:val="false"/>
          <w:i w:val="false"/>
          <w:spacing w:val="0"/>
          <w:sz w:val="32"/>
        </w:rPr>
        <w:t>在国家级继续医学教育项目层面，中国康复医学会儿童康复专业委员会分别于</w:t>
      </w:r>
      <w:r>
        <w:rPr>
          <w:rFonts w:eastAsia="宋体" w:cs="宋体" w:ascii="宋体" w:hAnsi="宋体"/>
          <w:b w:val="false"/>
          <w:i w:val="false"/>
          <w:spacing w:val="0"/>
          <w:sz w:val="32"/>
        </w:rPr>
        <w:t>2022</w:t>
      </w:r>
      <w:r>
        <w:rPr>
          <w:rFonts w:ascii="宋体" w:hAnsi="宋体" w:cs="宋体" w:eastAsia="宋体"/>
          <w:b w:val="false"/>
          <w:i w:val="false"/>
          <w:spacing w:val="0"/>
          <w:sz w:val="32"/>
        </w:rPr>
        <w:t>年和</w:t>
      </w:r>
      <w:r>
        <w:rPr>
          <w:rFonts w:eastAsia="宋体" w:cs="宋体" w:ascii="宋体" w:hAnsi="宋体"/>
          <w:b w:val="false"/>
          <w:i w:val="false"/>
          <w:spacing w:val="0"/>
          <w:sz w:val="32"/>
        </w:rPr>
        <w:t>2023</w:t>
      </w:r>
      <w:r>
        <w:rPr>
          <w:rFonts w:ascii="宋体" w:hAnsi="宋体" w:cs="宋体" w:eastAsia="宋体"/>
          <w:b w:val="false"/>
          <w:i w:val="false"/>
          <w:spacing w:val="0"/>
          <w:sz w:val="32"/>
        </w:rPr>
        <w:t>年举办了</w:t>
      </w:r>
      <w:r>
        <w:rPr>
          <w:rFonts w:eastAsia="宋体" w:cs="宋体" w:ascii="宋体" w:hAnsi="宋体"/>
          <w:b w:val="false"/>
          <w:i w:val="false"/>
          <w:spacing w:val="0"/>
          <w:sz w:val="32"/>
        </w:rPr>
        <w:t>"</w:t>
      </w:r>
      <w:r>
        <w:rPr>
          <w:rFonts w:ascii="宋体" w:hAnsi="宋体" w:cs="宋体" w:eastAsia="宋体"/>
          <w:b w:val="false"/>
          <w:i w:val="false"/>
          <w:spacing w:val="0"/>
          <w:sz w:val="32"/>
        </w:rPr>
        <w:t>精神运动康复在婴幼儿康复中的应用研讨班</w:t>
      </w:r>
      <w:r>
        <w:rPr>
          <w:rFonts w:eastAsia="宋体" w:cs="宋体" w:ascii="宋体" w:hAnsi="宋体"/>
          <w:b w:val="false"/>
          <w:i w:val="false"/>
          <w:spacing w:val="0"/>
          <w:sz w:val="32"/>
        </w:rPr>
        <w:t>"</w:t>
      </w:r>
      <w:r>
        <w:rPr>
          <w:rFonts w:ascii="宋体" w:hAnsi="宋体" w:cs="宋体" w:eastAsia="宋体"/>
          <w:b w:val="false"/>
          <w:i w:val="false"/>
          <w:spacing w:val="0"/>
          <w:sz w:val="32"/>
        </w:rPr>
        <w:t>（项目编号分别为</w:t>
      </w:r>
      <w:r>
        <w:rPr>
          <w:rFonts w:eastAsia="宋体" w:cs="宋体" w:ascii="宋体" w:hAnsi="宋体"/>
          <w:b w:val="false"/>
          <w:i w:val="false"/>
          <w:spacing w:val="0"/>
          <w:sz w:val="32"/>
        </w:rPr>
        <w:t>2022-16-01-525(</w:t>
      </w:r>
      <w:r>
        <w:rPr>
          <w:rFonts w:ascii="宋体" w:hAnsi="宋体" w:cs="宋体" w:eastAsia="宋体"/>
          <w:b w:val="false"/>
          <w:i w:val="false"/>
          <w:spacing w:val="0"/>
          <w:sz w:val="32"/>
        </w:rPr>
        <w:t>国</w:t>
      </w:r>
      <w:r>
        <w:rPr>
          <w:rFonts w:eastAsia="宋体" w:cs="宋体" w:ascii="宋体" w:hAnsi="宋体"/>
          <w:b w:val="false"/>
          <w:i w:val="false"/>
          <w:spacing w:val="0"/>
          <w:sz w:val="32"/>
        </w:rPr>
        <w:t>)</w:t>
      </w:r>
      <w:r>
        <w:rPr>
          <w:rFonts w:ascii="宋体" w:hAnsi="宋体" w:cs="宋体" w:eastAsia="宋体"/>
          <w:b w:val="false"/>
          <w:i w:val="false"/>
          <w:spacing w:val="0"/>
          <w:sz w:val="32"/>
        </w:rPr>
        <w:t>和</w:t>
      </w:r>
      <w:r>
        <w:rPr>
          <w:rFonts w:eastAsia="宋体" w:cs="宋体" w:ascii="宋体" w:hAnsi="宋体"/>
          <w:b w:val="false"/>
          <w:i w:val="false"/>
          <w:spacing w:val="0"/>
          <w:sz w:val="32"/>
        </w:rPr>
        <w:t>2023-16-01-666(</w:t>
      </w:r>
      <w:r>
        <w:rPr>
          <w:rFonts w:ascii="宋体" w:hAnsi="宋体" w:cs="宋体" w:eastAsia="宋体"/>
          <w:b w:val="false"/>
          <w:i w:val="false"/>
          <w:spacing w:val="0"/>
          <w:sz w:val="32"/>
        </w:rPr>
        <w:t>国</w:t>
      </w:r>
      <w:r>
        <w:rPr>
          <w:rFonts w:eastAsia="宋体" w:cs="宋体" w:ascii="宋体" w:hAnsi="宋体"/>
          <w:b w:val="false"/>
          <w:i w:val="false"/>
          <w:spacing w:val="0"/>
          <w:sz w:val="32"/>
        </w:rPr>
        <w:t>)</w:t>
      </w:r>
      <w:r>
        <w:rPr>
          <w:rFonts w:ascii="宋体" w:hAnsi="宋体" w:cs="宋体" w:eastAsia="宋体"/>
          <w:b w:val="false"/>
          <w:i w:val="false"/>
          <w:spacing w:val="0"/>
          <w:sz w:val="32"/>
        </w:rPr>
        <w:t>），由上海市养志康复医院（上海市阳光康复中心）和上海市特殊儿童康复中心先后承办，聚焦儿童孤独症的诊断、功能评估与干预（中国康复医学会</w:t>
      </w:r>
      <w:r>
        <w:rPr>
          <w:rFonts w:eastAsia="宋体" w:cs="宋体" w:ascii="宋体" w:hAnsi="宋体"/>
          <w:b w:val="false"/>
          <w:i w:val="false"/>
          <w:spacing w:val="0"/>
          <w:sz w:val="32"/>
        </w:rPr>
        <w:t>, 2022, 2023</w:t>
      </w:r>
      <w:r>
        <w:rPr>
          <w:rFonts w:ascii="宋体" w:hAnsi="宋体" w:cs="宋体" w:eastAsia="宋体"/>
          <w:b w:val="false"/>
          <w:i w:val="false"/>
          <w:spacing w:val="0"/>
          <w:sz w:val="32"/>
        </w:rPr>
        <w:t>）。</w:t>
      </w:r>
      <w:r>
        <w:rPr>
          <w:rFonts w:eastAsia="宋体" w:cs="宋体" w:ascii="宋体" w:hAnsi="宋体"/>
          <w:b w:val="false"/>
          <w:i w:val="false"/>
          <w:spacing w:val="0"/>
          <w:sz w:val="32"/>
        </w:rPr>
        <w:t>2026</w:t>
      </w:r>
      <w:r>
        <w:rPr>
          <w:rFonts w:ascii="宋体" w:hAnsi="宋体" w:cs="宋体" w:eastAsia="宋体"/>
          <w:b w:val="false"/>
          <w:i w:val="false"/>
          <w:spacing w:val="0"/>
          <w:sz w:val="32"/>
        </w:rPr>
        <w:t>年，上海市精神卫生中心推出《基于精神运动康复的神经发育障碍评估与干预》培训项目（项目编号</w:t>
      </w:r>
      <w:r>
        <w:rPr>
          <w:rFonts w:eastAsia="宋体" w:cs="宋体" w:ascii="宋体" w:hAnsi="宋体"/>
          <w:b w:val="false"/>
          <w:i w:val="false"/>
          <w:spacing w:val="0"/>
          <w:sz w:val="32"/>
        </w:rPr>
        <w:t>2026-03-09-440(</w:t>
      </w:r>
      <w:r>
        <w:rPr>
          <w:rFonts w:ascii="宋体" w:hAnsi="宋体" w:cs="宋体" w:eastAsia="宋体"/>
          <w:b w:val="false"/>
          <w:i w:val="false"/>
          <w:spacing w:val="0"/>
          <w:sz w:val="32"/>
        </w:rPr>
        <w:t>国</w:t>
      </w:r>
      <w:r>
        <w:rPr>
          <w:rFonts w:eastAsia="宋体" w:cs="宋体" w:ascii="宋体" w:hAnsi="宋体"/>
          <w:b w:val="false"/>
          <w:i w:val="false"/>
          <w:spacing w:val="0"/>
          <w:sz w:val="32"/>
        </w:rPr>
        <w:t>)</w:t>
      </w:r>
      <w:r>
        <w:rPr>
          <w:rFonts w:ascii="宋体" w:hAnsi="宋体" w:cs="宋体" w:eastAsia="宋体"/>
          <w:b w:val="false"/>
          <w:i w:val="false"/>
          <w:spacing w:val="0"/>
          <w:sz w:val="32"/>
        </w:rPr>
        <w:t>），系统讲授</w:t>
      </w:r>
      <w:r>
        <w:rPr>
          <w:rFonts w:eastAsia="宋体" w:cs="宋体" w:ascii="宋体" w:hAnsi="宋体"/>
          <w:b w:val="false"/>
          <w:i w:val="false"/>
          <w:spacing w:val="0"/>
          <w:sz w:val="32"/>
        </w:rPr>
        <w:t>ADHD</w:t>
      </w:r>
      <w:r>
        <w:rPr>
          <w:rFonts w:ascii="宋体" w:hAnsi="宋体" w:cs="宋体" w:eastAsia="宋体"/>
          <w:b w:val="false"/>
          <w:i w:val="false"/>
          <w:spacing w:val="0"/>
          <w:sz w:val="32"/>
        </w:rPr>
        <w:t>、</w:t>
      </w:r>
      <w:r>
        <w:rPr>
          <w:rFonts w:eastAsia="宋体" w:cs="宋体" w:ascii="宋体" w:hAnsi="宋体"/>
          <w:b w:val="false"/>
          <w:i w:val="false"/>
          <w:spacing w:val="0"/>
          <w:sz w:val="32"/>
        </w:rPr>
        <w:t>ASD</w:t>
      </w:r>
      <w:r>
        <w:rPr>
          <w:rFonts w:ascii="宋体" w:hAnsi="宋体" w:cs="宋体" w:eastAsia="宋体"/>
          <w:b w:val="false"/>
          <w:i w:val="false"/>
          <w:spacing w:val="0"/>
          <w:sz w:val="32"/>
        </w:rPr>
        <w:t>、特定学习技能障碍等的非药物干预进展，并结合精神运动康复训练方法进行实操演示与体验（上海市精神卫生中心</w:t>
      </w:r>
      <w:r>
        <w:rPr>
          <w:rFonts w:eastAsia="宋体" w:cs="宋体" w:ascii="宋体" w:hAnsi="宋体"/>
          <w:b w:val="false"/>
          <w:i w:val="false"/>
          <w:spacing w:val="0"/>
          <w:sz w:val="32"/>
        </w:rPr>
        <w:t>, 2026</w:t>
      </w:r>
      <w:r>
        <w:rPr>
          <w:rFonts w:ascii="宋体" w:hAnsi="宋体" w:cs="宋体" w:eastAsia="宋体"/>
          <w:b w:val="false"/>
          <w:i w:val="false"/>
          <w:spacing w:val="0"/>
          <w:sz w:val="32"/>
        </w:rPr>
        <w:t>）。</w:t>
      </w:r>
      <w:bookmarkEnd w:id="65"/>
    </w:p>
    <w:p>
      <w:pPr>
        <w:pStyle w:val="Normal"/>
        <w:pageBreakBefore w:val="false"/>
        <w:tabs>
          <w:tab w:val="clear" w:pos="720"/>
        </w:tabs>
        <w:bidi w:val="0"/>
        <w:spacing w:before="160" w:after="0"/>
        <w:ind w:left="0" w:right="0" w:hanging="0"/>
        <w:jc w:val="both"/>
        <w:textAlignment w:val="auto"/>
        <w:rPr>
          <w:sz w:val="32"/>
        </w:rPr>
      </w:pPr>
      <w:bookmarkStart w:id="66" w:name="Bookmark61"/>
      <w:r>
        <w:rPr>
          <w:rFonts w:ascii="宋体" w:hAnsi="宋体" w:cs="宋体" w:eastAsia="宋体"/>
          <w:b w:val="false"/>
          <w:i w:val="false"/>
          <w:spacing w:val="0"/>
          <w:sz w:val="32"/>
        </w:rPr>
        <w:t>在高校教研层面，郑州健康学院邀请临床专家开展</w:t>
      </w:r>
      <w:r>
        <w:rPr>
          <w:rFonts w:eastAsia="宋体" w:cs="宋体" w:ascii="宋体" w:hAnsi="宋体"/>
          <w:b w:val="false"/>
          <w:i w:val="false"/>
          <w:spacing w:val="0"/>
          <w:sz w:val="32"/>
        </w:rPr>
        <w:t>"</w:t>
      </w:r>
      <w:r>
        <w:rPr>
          <w:rFonts w:ascii="宋体" w:hAnsi="宋体" w:cs="宋体" w:eastAsia="宋体"/>
          <w:b w:val="false"/>
          <w:i w:val="false"/>
          <w:spacing w:val="0"/>
          <w:sz w:val="32"/>
        </w:rPr>
        <w:t>精神运动康复在孤独症儿童中的应用</w:t>
      </w:r>
      <w:r>
        <w:rPr>
          <w:rFonts w:eastAsia="宋体" w:cs="宋体" w:ascii="宋体" w:hAnsi="宋体"/>
          <w:b w:val="false"/>
          <w:i w:val="false"/>
          <w:spacing w:val="0"/>
          <w:sz w:val="32"/>
        </w:rPr>
        <w:t>"</w:t>
      </w:r>
      <w:r>
        <w:rPr>
          <w:rFonts w:ascii="宋体" w:hAnsi="宋体" w:cs="宋体" w:eastAsia="宋体"/>
          <w:b w:val="false"/>
          <w:i w:val="false"/>
          <w:spacing w:val="0"/>
          <w:sz w:val="32"/>
        </w:rPr>
        <w:t>专题教研；武汉体育学院在运动康复专业中设立特殊人群方向，将精神运动康复纳入研究生培养体系，并开展自闭症儿童运动康复志愿服务。</w:t>
      </w:r>
      <w:bookmarkEnd w:id="66"/>
    </w:p>
    <w:p>
      <w:pPr>
        <w:pStyle w:val="Normal"/>
        <w:pageBreakBefore w:val="false"/>
        <w:tabs>
          <w:tab w:val="clear" w:pos="720"/>
        </w:tabs>
        <w:bidi w:val="0"/>
        <w:spacing w:before="160" w:after="0"/>
        <w:ind w:left="0" w:right="0" w:hanging="0"/>
        <w:jc w:val="left"/>
        <w:textAlignment w:val="auto"/>
        <w:rPr>
          <w:sz w:val="32"/>
        </w:rPr>
      </w:pPr>
      <w:bookmarkStart w:id="67" w:name="Bookmark62"/>
      <w:r>
        <w:rPr>
          <w:rFonts w:ascii="宋体" w:hAnsi="宋体" w:cs="宋体" w:eastAsia="宋体"/>
          <w:b/>
          <w:i w:val="false"/>
          <w:spacing w:val="0"/>
          <w:sz w:val="32"/>
        </w:rPr>
        <w:t>（三）临床与教育实践中的融合探索</w:t>
      </w:r>
      <w:bookmarkEnd w:id="67"/>
    </w:p>
    <w:p>
      <w:pPr>
        <w:pStyle w:val="Normal"/>
        <w:pageBreakBefore w:val="false"/>
        <w:tabs>
          <w:tab w:val="clear" w:pos="720"/>
        </w:tabs>
        <w:bidi w:val="0"/>
        <w:spacing w:before="160" w:after="0"/>
        <w:ind w:left="0" w:right="0" w:hanging="0"/>
        <w:jc w:val="both"/>
        <w:textAlignment w:val="auto"/>
        <w:rPr>
          <w:sz w:val="32"/>
        </w:rPr>
      </w:pPr>
      <w:bookmarkStart w:id="68" w:name="Bookmark63"/>
      <w:r>
        <w:rPr>
          <w:rFonts w:ascii="宋体" w:hAnsi="宋体" w:cs="宋体" w:eastAsia="宋体"/>
          <w:b w:val="false"/>
          <w:i w:val="false"/>
          <w:spacing w:val="0"/>
          <w:sz w:val="32"/>
        </w:rPr>
        <w:t>中国各地正在积极探索</w:t>
      </w:r>
      <w:r>
        <w:rPr>
          <w:rFonts w:eastAsia="宋体" w:cs="宋体" w:ascii="宋体" w:hAnsi="宋体"/>
          <w:b w:val="false"/>
          <w:i w:val="false"/>
          <w:spacing w:val="0"/>
          <w:sz w:val="32"/>
        </w:rPr>
        <w:t>"</w:t>
      </w:r>
      <w:r>
        <w:rPr>
          <w:rFonts w:ascii="宋体" w:hAnsi="宋体" w:cs="宋体" w:eastAsia="宋体"/>
          <w:b w:val="false"/>
          <w:i w:val="false"/>
          <w:spacing w:val="0"/>
          <w:sz w:val="32"/>
        </w:rPr>
        <w:t>医康教</w:t>
      </w:r>
      <w:r>
        <w:rPr>
          <w:rFonts w:eastAsia="宋体" w:cs="宋体" w:ascii="宋体" w:hAnsi="宋体"/>
          <w:b w:val="false"/>
          <w:i w:val="false"/>
          <w:spacing w:val="0"/>
          <w:sz w:val="32"/>
        </w:rPr>
        <w:t>"</w:t>
      </w:r>
      <w:r>
        <w:rPr>
          <w:rFonts w:ascii="宋体" w:hAnsi="宋体" w:cs="宋体" w:eastAsia="宋体"/>
          <w:b w:val="false"/>
          <w:i w:val="false"/>
          <w:spacing w:val="0"/>
          <w:sz w:val="32"/>
        </w:rPr>
        <w:t>融合模式。广东惠州惠城区启用了首个</w:t>
      </w:r>
      <w:r>
        <w:rPr>
          <w:rFonts w:eastAsia="宋体" w:cs="宋体" w:ascii="宋体" w:hAnsi="宋体"/>
          <w:b w:val="false"/>
          <w:i w:val="false"/>
          <w:spacing w:val="0"/>
          <w:sz w:val="32"/>
        </w:rPr>
        <w:t>"</w:t>
      </w:r>
      <w:r>
        <w:rPr>
          <w:rFonts w:ascii="宋体" w:hAnsi="宋体" w:cs="宋体" w:eastAsia="宋体"/>
          <w:b w:val="false"/>
          <w:i w:val="false"/>
          <w:spacing w:val="0"/>
          <w:sz w:val="32"/>
        </w:rPr>
        <w:t>医康教</w:t>
      </w:r>
      <w:r>
        <w:rPr>
          <w:rFonts w:eastAsia="宋体" w:cs="宋体" w:ascii="宋体" w:hAnsi="宋体"/>
          <w:b w:val="false"/>
          <w:i w:val="false"/>
          <w:spacing w:val="0"/>
          <w:sz w:val="32"/>
        </w:rPr>
        <w:t>"</w:t>
      </w:r>
      <w:r>
        <w:rPr>
          <w:rFonts w:ascii="宋体" w:hAnsi="宋体" w:cs="宋体" w:eastAsia="宋体"/>
          <w:b w:val="false"/>
          <w:i w:val="false"/>
          <w:spacing w:val="0"/>
          <w:sz w:val="32"/>
        </w:rPr>
        <w:t>综合服务中心，通过</w:t>
      </w:r>
      <w:r>
        <w:rPr>
          <w:rFonts w:eastAsia="宋体" w:cs="宋体" w:ascii="宋体" w:hAnsi="宋体"/>
          <w:b w:val="false"/>
          <w:i w:val="false"/>
          <w:spacing w:val="0"/>
          <w:sz w:val="32"/>
        </w:rPr>
        <w:t>"</w:t>
      </w:r>
      <w:r>
        <w:rPr>
          <w:rFonts w:ascii="宋体" w:hAnsi="宋体" w:cs="宋体" w:eastAsia="宋体"/>
          <w:b w:val="false"/>
          <w:i w:val="false"/>
          <w:spacing w:val="0"/>
          <w:sz w:val="32"/>
        </w:rPr>
        <w:t>医疗为基、教育为翼、康复为桥</w:t>
      </w:r>
      <w:r>
        <w:rPr>
          <w:rFonts w:eastAsia="宋体" w:cs="宋体" w:ascii="宋体" w:hAnsi="宋体"/>
          <w:b w:val="false"/>
          <w:i w:val="false"/>
          <w:spacing w:val="0"/>
          <w:sz w:val="32"/>
        </w:rPr>
        <w:t>"</w:t>
      </w:r>
      <w:r>
        <w:rPr>
          <w:rFonts w:ascii="宋体" w:hAnsi="宋体" w:cs="宋体" w:eastAsia="宋体"/>
          <w:b w:val="false"/>
          <w:i w:val="false"/>
          <w:spacing w:val="0"/>
          <w:sz w:val="32"/>
        </w:rPr>
        <w:t>的一体化生态，为特殊儿童提供全生命周期服务。扬州等地推行</w:t>
      </w:r>
      <w:r>
        <w:rPr>
          <w:rFonts w:eastAsia="宋体" w:cs="宋体" w:ascii="宋体" w:hAnsi="宋体"/>
          <w:b w:val="false"/>
          <w:i w:val="false"/>
          <w:spacing w:val="0"/>
          <w:sz w:val="32"/>
        </w:rPr>
        <w:t>"</w:t>
      </w:r>
      <w:r>
        <w:rPr>
          <w:rFonts w:ascii="宋体" w:hAnsi="宋体" w:cs="宋体" w:eastAsia="宋体"/>
          <w:b w:val="false"/>
          <w:i w:val="false"/>
          <w:spacing w:val="0"/>
          <w:sz w:val="32"/>
        </w:rPr>
        <w:t>教康融合特教办学点</w:t>
      </w:r>
      <w:r>
        <w:rPr>
          <w:rFonts w:eastAsia="宋体" w:cs="宋体" w:ascii="宋体" w:hAnsi="宋体"/>
          <w:b w:val="false"/>
          <w:i w:val="false"/>
          <w:spacing w:val="0"/>
          <w:sz w:val="32"/>
        </w:rPr>
        <w:t>"</w:t>
      </w:r>
      <w:r>
        <w:rPr>
          <w:rFonts w:ascii="宋体" w:hAnsi="宋体" w:cs="宋体" w:eastAsia="宋体"/>
          <w:b w:val="false"/>
          <w:i w:val="false"/>
          <w:spacing w:val="0"/>
          <w:sz w:val="32"/>
        </w:rPr>
        <w:t>及</w:t>
      </w:r>
      <w:r>
        <w:rPr>
          <w:rFonts w:eastAsia="宋体" w:cs="宋体" w:ascii="宋体" w:hAnsi="宋体"/>
          <w:b w:val="false"/>
          <w:i w:val="false"/>
          <w:spacing w:val="0"/>
          <w:sz w:val="32"/>
        </w:rPr>
        <w:t>"</w:t>
      </w:r>
      <w:r>
        <w:rPr>
          <w:rFonts w:ascii="宋体" w:hAnsi="宋体" w:cs="宋体" w:eastAsia="宋体"/>
          <w:b w:val="false"/>
          <w:i w:val="false"/>
          <w:spacing w:val="0"/>
          <w:sz w:val="32"/>
        </w:rPr>
        <w:t>送康入园</w:t>
      </w:r>
      <w:r>
        <w:rPr>
          <w:rFonts w:eastAsia="宋体" w:cs="宋体" w:ascii="宋体" w:hAnsi="宋体"/>
          <w:b w:val="false"/>
          <w:i w:val="false"/>
          <w:spacing w:val="0"/>
          <w:sz w:val="32"/>
        </w:rPr>
        <w:t>"</w:t>
      </w:r>
      <w:r>
        <w:rPr>
          <w:rFonts w:ascii="宋体" w:hAnsi="宋体" w:cs="宋体" w:eastAsia="宋体"/>
          <w:b w:val="false"/>
          <w:i w:val="false"/>
          <w:spacing w:val="0"/>
          <w:sz w:val="32"/>
        </w:rPr>
        <w:t>模式，打破教育与康复的壁垒。深圳将非遗麒麟舞与</w:t>
      </w:r>
      <w:r>
        <w:rPr>
          <w:rFonts w:eastAsia="宋体" w:cs="宋体" w:ascii="宋体" w:hAnsi="宋体"/>
          <w:b w:val="false"/>
          <w:i w:val="false"/>
          <w:spacing w:val="0"/>
          <w:sz w:val="32"/>
        </w:rPr>
        <w:t>AI</w:t>
      </w:r>
      <w:r>
        <w:rPr>
          <w:rFonts w:ascii="宋体" w:hAnsi="宋体" w:cs="宋体" w:eastAsia="宋体"/>
          <w:b w:val="false"/>
          <w:i w:val="false"/>
          <w:spacing w:val="0"/>
          <w:sz w:val="32"/>
        </w:rPr>
        <w:t>数字创作融入特殊少年康复课堂；广州等地通过常态化马拉松跑团及篮球等体育运动，帮助心智障碍青年提升社交与就业能力。</w:t>
      </w:r>
      <w:bookmarkEnd w:id="68"/>
    </w:p>
    <w:p>
      <w:pPr>
        <w:pStyle w:val="Normal"/>
        <w:pageBreakBefore w:val="false"/>
        <w:tabs>
          <w:tab w:val="clear" w:pos="720"/>
        </w:tabs>
        <w:bidi w:val="0"/>
        <w:spacing w:before="160" w:after="0"/>
        <w:ind w:left="0" w:right="0" w:hanging="0"/>
        <w:jc w:val="both"/>
        <w:textAlignment w:val="auto"/>
        <w:rPr>
          <w:sz w:val="32"/>
        </w:rPr>
      </w:pPr>
      <w:bookmarkStart w:id="69" w:name="Bookmark64"/>
      <w:r>
        <w:rPr>
          <w:rFonts w:ascii="宋体" w:hAnsi="宋体" w:cs="宋体" w:eastAsia="宋体"/>
          <w:b w:val="false"/>
          <w:i w:val="false"/>
          <w:spacing w:val="0"/>
          <w:sz w:val="32"/>
        </w:rPr>
        <w:t>在循证实践层面，国内机构也在探索多元融合路径。例如，将精神运动康复与传统中医推拿、针灸相结合，形成</w:t>
      </w:r>
      <w:r>
        <w:rPr>
          <w:rFonts w:eastAsia="宋体" w:cs="宋体" w:ascii="宋体" w:hAnsi="宋体"/>
          <w:b w:val="false"/>
          <w:i w:val="false"/>
          <w:spacing w:val="0"/>
          <w:sz w:val="32"/>
        </w:rPr>
        <w:t>"</w:t>
      </w:r>
      <w:r>
        <w:rPr>
          <w:rFonts w:ascii="宋体" w:hAnsi="宋体" w:cs="宋体" w:eastAsia="宋体"/>
          <w:b w:val="false"/>
          <w:i w:val="false"/>
          <w:spacing w:val="0"/>
          <w:sz w:val="32"/>
        </w:rPr>
        <w:t>中西合璧</w:t>
      </w:r>
      <w:r>
        <w:rPr>
          <w:rFonts w:eastAsia="宋体" w:cs="宋体" w:ascii="宋体" w:hAnsi="宋体"/>
          <w:b w:val="false"/>
          <w:i w:val="false"/>
          <w:spacing w:val="0"/>
          <w:sz w:val="32"/>
        </w:rPr>
        <w:t>"</w:t>
      </w:r>
      <w:r>
        <w:rPr>
          <w:rFonts w:ascii="宋体" w:hAnsi="宋体" w:cs="宋体" w:eastAsia="宋体"/>
          <w:b w:val="false"/>
          <w:i w:val="false"/>
          <w:spacing w:val="0"/>
          <w:sz w:val="32"/>
        </w:rPr>
        <w:t>的干预方案；将精神运动放松训练嵌入学校课堂的</w:t>
      </w:r>
      <w:r>
        <w:rPr>
          <w:rFonts w:eastAsia="宋体" w:cs="宋体" w:ascii="宋体" w:hAnsi="宋体"/>
          <w:b w:val="false"/>
          <w:i w:val="false"/>
          <w:spacing w:val="0"/>
          <w:sz w:val="32"/>
        </w:rPr>
        <w:t>"</w:t>
      </w:r>
      <w:r>
        <w:rPr>
          <w:rFonts w:ascii="宋体" w:hAnsi="宋体" w:cs="宋体" w:eastAsia="宋体"/>
          <w:b w:val="false"/>
          <w:i w:val="false"/>
          <w:spacing w:val="0"/>
          <w:sz w:val="32"/>
        </w:rPr>
        <w:t>课前五分钟</w:t>
      </w:r>
      <w:r>
        <w:rPr>
          <w:rFonts w:eastAsia="宋体" w:cs="宋体" w:ascii="宋体" w:hAnsi="宋体"/>
          <w:b w:val="false"/>
          <w:i w:val="false"/>
          <w:spacing w:val="0"/>
          <w:sz w:val="32"/>
        </w:rPr>
        <w:t>"</w:t>
      </w:r>
      <w:r>
        <w:rPr>
          <w:rFonts w:ascii="宋体" w:hAnsi="宋体" w:cs="宋体" w:eastAsia="宋体"/>
          <w:b w:val="false"/>
          <w:i w:val="false"/>
          <w:spacing w:val="0"/>
          <w:sz w:val="32"/>
        </w:rPr>
        <w:t>环节，以改善学生的注意力与情绪状态。</w:t>
      </w:r>
      <w:bookmarkEnd w:id="69"/>
    </w:p>
    <w:p>
      <w:pPr>
        <w:pStyle w:val="Normal"/>
        <w:pageBreakBefore w:val="false"/>
        <w:tabs>
          <w:tab w:val="clear" w:pos="720"/>
        </w:tabs>
        <w:bidi w:val="0"/>
        <w:spacing w:before="160" w:after="0"/>
        <w:ind w:left="0" w:right="0" w:hanging="0"/>
        <w:jc w:val="left"/>
        <w:textAlignment w:val="auto"/>
        <w:rPr>
          <w:sz w:val="32"/>
        </w:rPr>
      </w:pPr>
      <w:bookmarkStart w:id="70" w:name="Bookmark65"/>
      <w:r>
        <w:rPr>
          <w:rFonts w:ascii="宋体" w:hAnsi="宋体" w:cs="宋体" w:eastAsia="宋体"/>
          <w:b/>
          <w:i w:val="false"/>
          <w:spacing w:val="0"/>
          <w:sz w:val="32"/>
        </w:rPr>
        <w:t>（四）面临的挑战</w:t>
      </w:r>
      <w:bookmarkEnd w:id="70"/>
    </w:p>
    <w:p>
      <w:pPr>
        <w:pStyle w:val="Normal"/>
        <w:pageBreakBefore w:val="false"/>
        <w:tabs>
          <w:tab w:val="clear" w:pos="720"/>
        </w:tabs>
        <w:bidi w:val="0"/>
        <w:spacing w:before="160" w:after="0"/>
        <w:ind w:left="0" w:right="0" w:hanging="0"/>
        <w:jc w:val="both"/>
        <w:textAlignment w:val="auto"/>
        <w:rPr>
          <w:sz w:val="32"/>
        </w:rPr>
      </w:pPr>
      <w:bookmarkStart w:id="71" w:name="Bookmark66"/>
      <w:r>
        <w:rPr>
          <w:rFonts w:ascii="宋体" w:hAnsi="宋体" w:cs="宋体" w:eastAsia="宋体"/>
          <w:b w:val="false"/>
          <w:i w:val="false"/>
          <w:spacing w:val="0"/>
          <w:sz w:val="32"/>
        </w:rPr>
        <w:t>尽管取得显著进展，精神运动康复在中国的推广仍面临多重挑战：第一，专业术语的本土化翻译尚未统一，</w:t>
      </w:r>
      <w:r>
        <w:rPr>
          <w:rFonts w:eastAsia="宋体" w:cs="宋体" w:ascii="宋体" w:hAnsi="宋体"/>
          <w:b w:val="false"/>
          <w:i w:val="false"/>
          <w:spacing w:val="0"/>
          <w:sz w:val="32"/>
        </w:rPr>
        <w:t>"</w:t>
      </w:r>
      <w:r>
        <w:rPr>
          <w:rFonts w:ascii="宋体" w:hAnsi="宋体" w:cs="宋体" w:eastAsia="宋体"/>
          <w:b w:val="false"/>
          <w:i w:val="false"/>
          <w:spacing w:val="0"/>
          <w:sz w:val="32"/>
        </w:rPr>
        <w:t>精神运动康复</w:t>
      </w:r>
      <w:r>
        <w:rPr>
          <w:rFonts w:eastAsia="宋体" w:cs="宋体" w:ascii="宋体" w:hAnsi="宋体"/>
          <w:b w:val="false"/>
          <w:i w:val="false"/>
          <w:spacing w:val="0"/>
          <w:sz w:val="32"/>
        </w:rPr>
        <w:t>""</w:t>
      </w:r>
      <w:r>
        <w:rPr>
          <w:rFonts w:ascii="宋体" w:hAnsi="宋体" w:cs="宋体" w:eastAsia="宋体"/>
          <w:b w:val="false"/>
          <w:i w:val="false"/>
          <w:spacing w:val="0"/>
          <w:sz w:val="32"/>
        </w:rPr>
        <w:t>心理运动治疗</w:t>
      </w:r>
      <w:r>
        <w:rPr>
          <w:rFonts w:eastAsia="宋体" w:cs="宋体" w:ascii="宋体" w:hAnsi="宋体"/>
          <w:b w:val="false"/>
          <w:i w:val="false"/>
          <w:spacing w:val="0"/>
          <w:sz w:val="32"/>
        </w:rPr>
        <w:t>""</w:t>
      </w:r>
      <w:r>
        <w:rPr>
          <w:rFonts w:ascii="宋体" w:hAnsi="宋体" w:cs="宋体" w:eastAsia="宋体"/>
          <w:b w:val="false"/>
          <w:i w:val="false"/>
          <w:spacing w:val="0"/>
          <w:sz w:val="32"/>
        </w:rPr>
        <w:t>身心运动疗法</w:t>
      </w:r>
      <w:r>
        <w:rPr>
          <w:rFonts w:eastAsia="宋体" w:cs="宋体" w:ascii="宋体" w:hAnsi="宋体"/>
          <w:b w:val="false"/>
          <w:i w:val="false"/>
          <w:spacing w:val="0"/>
          <w:sz w:val="32"/>
        </w:rPr>
        <w:t>"</w:t>
      </w:r>
      <w:r>
        <w:rPr>
          <w:rFonts w:ascii="宋体" w:hAnsi="宋体" w:cs="宋体" w:eastAsia="宋体"/>
          <w:b w:val="false"/>
          <w:i w:val="false"/>
          <w:spacing w:val="0"/>
          <w:sz w:val="32"/>
        </w:rPr>
        <w:t>等不同译名并存，造成学术交流和公众认知的混乱；第二，具备法国国家文凭资质的精神运动治疗师在中国极为稀缺，绝大多数从业者仅接受过短期培训，临床胜任力有待提升；第三，高质量本土循证研究严重不足，目前尚缺乏大样本随机对照试验来验证精神运动康复在中国儿童群体中的疗效；第四，精神运动康复尚未被纳入国家医保报销目录和残疾人康复救助定点服务项目，经济可及性受限。</w:t>
      </w:r>
      <w:bookmarkEnd w:id="71"/>
    </w:p>
    <w:p>
      <w:pPr>
        <w:pStyle w:val="Normal"/>
        <w:pageBreakBefore w:val="false"/>
        <w:tabs>
          <w:tab w:val="clear" w:pos="720"/>
        </w:tabs>
        <w:bidi w:val="0"/>
        <w:spacing w:before="160" w:after="0"/>
        <w:ind w:left="0" w:right="0" w:hanging="0"/>
        <w:jc w:val="both"/>
        <w:textAlignment w:val="auto"/>
        <w:rPr/>
      </w:pPr>
      <w:r>
        <w:rPr/>
      </w:r>
      <w:bookmarkStart w:id="72" w:name="Bookmark67"/>
      <w:bookmarkStart w:id="73" w:name="Bookmark67"/>
      <w:bookmarkEnd w:id="73"/>
    </w:p>
    <w:p>
      <w:pPr>
        <w:pStyle w:val="Normal"/>
        <w:pageBreakBefore w:val="false"/>
        <w:tabs>
          <w:tab w:val="clear" w:pos="720"/>
        </w:tabs>
        <w:bidi w:val="0"/>
        <w:spacing w:before="160" w:after="0"/>
        <w:ind w:left="0" w:right="0" w:hanging="0"/>
        <w:jc w:val="center"/>
        <w:textAlignment w:val="auto"/>
        <w:rPr>
          <w:sz w:val="44"/>
        </w:rPr>
      </w:pPr>
      <w:bookmarkStart w:id="74" w:name="Bookmark68"/>
      <w:r>
        <w:rPr>
          <w:rFonts w:ascii="宋体" w:hAnsi="宋体" w:cs="宋体" w:eastAsia="宋体"/>
          <w:b/>
          <w:i w:val="false"/>
          <w:spacing w:val="0"/>
          <w:sz w:val="44"/>
        </w:rPr>
        <w:t>五、精神运动康复在东南亚的开展现状</w:t>
      </w:r>
      <w:bookmarkEnd w:id="74"/>
    </w:p>
    <w:p>
      <w:pPr>
        <w:pStyle w:val="Normal"/>
        <w:pageBreakBefore w:val="false"/>
        <w:tabs>
          <w:tab w:val="clear" w:pos="720"/>
        </w:tabs>
        <w:bidi w:val="0"/>
        <w:spacing w:before="160" w:after="0"/>
        <w:ind w:left="0" w:right="0" w:hanging="0"/>
        <w:jc w:val="left"/>
        <w:textAlignment w:val="auto"/>
        <w:rPr>
          <w:sz w:val="32"/>
        </w:rPr>
      </w:pPr>
      <w:bookmarkStart w:id="75" w:name="Bookmark69"/>
      <w:r>
        <w:rPr>
          <w:rFonts w:ascii="宋体" w:hAnsi="宋体" w:cs="宋体" w:eastAsia="宋体"/>
          <w:b/>
          <w:i w:val="false"/>
          <w:spacing w:val="0"/>
          <w:sz w:val="32"/>
        </w:rPr>
        <w:t>（一）区域概况</w:t>
      </w:r>
      <w:bookmarkEnd w:id="75"/>
    </w:p>
    <w:p>
      <w:pPr>
        <w:pStyle w:val="Normal"/>
        <w:pageBreakBefore w:val="false"/>
        <w:tabs>
          <w:tab w:val="clear" w:pos="720"/>
        </w:tabs>
        <w:bidi w:val="0"/>
        <w:spacing w:before="160" w:after="0"/>
        <w:ind w:left="0" w:right="0" w:hanging="0"/>
        <w:jc w:val="both"/>
        <w:textAlignment w:val="auto"/>
        <w:rPr>
          <w:sz w:val="32"/>
        </w:rPr>
      </w:pPr>
      <w:bookmarkStart w:id="76" w:name="Bookmark70"/>
      <w:r>
        <w:rPr>
          <w:rFonts w:ascii="宋体" w:hAnsi="宋体" w:cs="宋体" w:eastAsia="宋体"/>
          <w:b w:val="false"/>
          <w:i w:val="false"/>
          <w:spacing w:val="0"/>
          <w:sz w:val="32"/>
        </w:rPr>
        <w:t>东南亚地区拥有庞大的特殊儿童人口基数，但康复服务体系的发展水平参差不齐。一项覆盖印度尼西亚、马来西亚、新加坡、泰国和越南五国的跨国调查显示，心理治疗（包括各类身心干预方法）在该地区临床实践中的应用仍然有限，主要障碍包括时间限制、费用问题、系统限制以及专业技能不足（引自综述文献</w:t>
      </w:r>
      <w:r>
        <w:rPr>
          <w:rFonts w:eastAsia="宋体" w:cs="宋体" w:ascii="宋体" w:hAnsi="宋体"/>
          <w:b w:val="false"/>
          <w:i w:val="false"/>
          <w:spacing w:val="0"/>
          <w:sz w:val="32"/>
        </w:rPr>
        <w:t>[15]</w:t>
      </w:r>
      <w:r>
        <w:rPr>
          <w:rFonts w:ascii="宋体" w:hAnsi="宋体" w:cs="宋体" w:eastAsia="宋体"/>
          <w:b w:val="false"/>
          <w:i w:val="false"/>
          <w:spacing w:val="0"/>
          <w:sz w:val="32"/>
        </w:rPr>
        <w:t>）。在精神运动康复这一细分领域，东南亚的引入程度远低于欧洲，但近年来在政策推动、国际学术交流和科技赋能等因素的驱动下，正呈现出加速发展的态势。</w:t>
      </w:r>
      <w:bookmarkEnd w:id="76"/>
    </w:p>
    <w:p>
      <w:pPr>
        <w:pStyle w:val="Normal"/>
        <w:pageBreakBefore w:val="false"/>
        <w:tabs>
          <w:tab w:val="clear" w:pos="720"/>
        </w:tabs>
        <w:bidi w:val="0"/>
        <w:spacing w:before="160" w:after="0"/>
        <w:ind w:left="0" w:right="0" w:hanging="0"/>
        <w:jc w:val="left"/>
        <w:textAlignment w:val="auto"/>
        <w:rPr>
          <w:sz w:val="32"/>
        </w:rPr>
      </w:pPr>
      <w:bookmarkStart w:id="77" w:name="Bookmark71"/>
      <w:r>
        <w:rPr>
          <w:rFonts w:ascii="宋体" w:hAnsi="宋体" w:cs="宋体" w:eastAsia="宋体"/>
          <w:b/>
          <w:i w:val="false"/>
          <w:spacing w:val="0"/>
          <w:sz w:val="32"/>
        </w:rPr>
        <w:t>（二）马来西亚：政策体系完备但精神运动康复尚处萌芽</w:t>
      </w:r>
      <w:bookmarkEnd w:id="77"/>
    </w:p>
    <w:p>
      <w:pPr>
        <w:pStyle w:val="Normal"/>
        <w:pageBreakBefore w:val="false"/>
        <w:tabs>
          <w:tab w:val="clear" w:pos="720"/>
        </w:tabs>
        <w:bidi w:val="0"/>
        <w:spacing w:before="160" w:after="0"/>
        <w:ind w:left="0" w:right="0" w:hanging="0"/>
        <w:jc w:val="left"/>
        <w:textAlignment w:val="auto"/>
        <w:rPr>
          <w:sz w:val="28"/>
        </w:rPr>
      </w:pPr>
      <w:bookmarkStart w:id="78" w:name="Bookmark72"/>
      <w:r>
        <w:rPr>
          <w:rFonts w:eastAsia="宋体" w:cs="宋体" w:ascii="宋体" w:hAnsi="宋体"/>
          <w:b/>
          <w:i w:val="false"/>
          <w:spacing w:val="0"/>
          <w:sz w:val="28"/>
        </w:rPr>
        <w:t xml:space="preserve">1. </w:t>
      </w:r>
      <w:r>
        <w:rPr>
          <w:rFonts w:ascii="宋体" w:hAnsi="宋体" w:cs="宋体" w:eastAsia="宋体"/>
          <w:b/>
          <w:i w:val="false"/>
          <w:spacing w:val="0"/>
          <w:sz w:val="28"/>
        </w:rPr>
        <w:t>特殊教育与康复政策框架</w:t>
      </w:r>
      <w:bookmarkEnd w:id="78"/>
    </w:p>
    <w:p>
      <w:pPr>
        <w:pStyle w:val="Normal"/>
        <w:pageBreakBefore w:val="false"/>
        <w:tabs>
          <w:tab w:val="clear" w:pos="720"/>
        </w:tabs>
        <w:bidi w:val="0"/>
        <w:spacing w:before="160" w:after="0"/>
        <w:ind w:left="0" w:right="0" w:hanging="0"/>
        <w:jc w:val="both"/>
        <w:textAlignment w:val="auto"/>
        <w:rPr>
          <w:sz w:val="32"/>
        </w:rPr>
      </w:pPr>
      <w:bookmarkStart w:id="79" w:name="Bookmark73"/>
      <w:r>
        <w:rPr>
          <w:rFonts w:ascii="宋体" w:hAnsi="宋体" w:cs="宋体" w:eastAsia="宋体"/>
          <w:b w:val="false"/>
          <w:i w:val="false"/>
          <w:spacing w:val="0"/>
          <w:sz w:val="32"/>
        </w:rPr>
        <w:t>马来西亚已建立了较为系统的特殊教育与康复政策体系。在教育层面，马来西亚教育部通过三种模式为特殊教育需求学生（</w:t>
      </w:r>
      <w:r>
        <w:rPr>
          <w:rFonts w:eastAsia="宋体" w:cs="宋体" w:ascii="宋体" w:hAnsi="宋体"/>
          <w:b w:val="false"/>
          <w:i w:val="false"/>
          <w:spacing w:val="0"/>
          <w:sz w:val="32"/>
        </w:rPr>
        <w:t>Murid Berkeperluan Pendidikan Khas, MBPK</w:t>
      </w:r>
      <w:r>
        <w:rPr>
          <w:rFonts w:ascii="宋体" w:hAnsi="宋体" w:cs="宋体" w:eastAsia="宋体"/>
          <w:b w:val="false"/>
          <w:i w:val="false"/>
          <w:spacing w:val="0"/>
          <w:sz w:val="32"/>
        </w:rPr>
        <w:t>）提供支持：特殊教育学校（</w:t>
      </w:r>
      <w:r>
        <w:rPr>
          <w:rFonts w:eastAsia="宋体" w:cs="宋体" w:ascii="宋体" w:hAnsi="宋体"/>
          <w:b w:val="false"/>
          <w:i w:val="false"/>
          <w:spacing w:val="0"/>
          <w:sz w:val="32"/>
        </w:rPr>
        <w:t>Sekolah Kebangsaan Pendidikan Khas, SKPK</w:t>
      </w:r>
      <w:r>
        <w:rPr>
          <w:rFonts w:ascii="宋体" w:hAnsi="宋体" w:cs="宋体" w:eastAsia="宋体"/>
          <w:b w:val="false"/>
          <w:i w:val="false"/>
          <w:spacing w:val="0"/>
          <w:sz w:val="32"/>
        </w:rPr>
        <w:t>）、融合教育计划（</w:t>
      </w:r>
      <w:r>
        <w:rPr>
          <w:rFonts w:eastAsia="宋体" w:cs="宋体" w:ascii="宋体" w:hAnsi="宋体"/>
          <w:b w:val="false"/>
          <w:i w:val="false"/>
          <w:spacing w:val="0"/>
          <w:sz w:val="32"/>
        </w:rPr>
        <w:t>Program Pendidikan Inklusif, PPI</w:t>
      </w:r>
      <w:r>
        <w:rPr>
          <w:rFonts w:ascii="宋体" w:hAnsi="宋体" w:cs="宋体" w:eastAsia="宋体"/>
          <w:b w:val="false"/>
          <w:i w:val="false"/>
          <w:spacing w:val="0"/>
          <w:sz w:val="32"/>
        </w:rPr>
        <w:t>）和特殊教育融合班（</w:t>
      </w:r>
      <w:r>
        <w:rPr>
          <w:rFonts w:eastAsia="宋体" w:cs="宋体" w:ascii="宋体" w:hAnsi="宋体"/>
          <w:b w:val="false"/>
          <w:i w:val="false"/>
          <w:spacing w:val="0"/>
          <w:sz w:val="32"/>
        </w:rPr>
        <w:t>Program Pendidikan Khas Integrasi, PPKI</w:t>
      </w:r>
      <w:r>
        <w:rPr>
          <w:rFonts w:ascii="宋体" w:hAnsi="宋体" w:cs="宋体" w:eastAsia="宋体"/>
          <w:b w:val="false"/>
          <w:i w:val="false"/>
          <w:spacing w:val="0"/>
          <w:sz w:val="32"/>
        </w:rPr>
        <w:t>）（马来西亚教育部</w:t>
      </w:r>
      <w:r>
        <w:rPr>
          <w:rFonts w:eastAsia="宋体" w:cs="宋体" w:ascii="宋体" w:hAnsi="宋体"/>
          <w:b w:val="false"/>
          <w:i w:val="false"/>
          <w:spacing w:val="0"/>
          <w:sz w:val="32"/>
        </w:rPr>
        <w:t>, 2025; MyGovernment, 2026</w:t>
      </w:r>
      <w:r>
        <w:rPr>
          <w:rFonts w:ascii="宋体" w:hAnsi="宋体" w:cs="宋体" w:eastAsia="宋体"/>
          <w:b w:val="false"/>
          <w:i w:val="false"/>
          <w:spacing w:val="0"/>
          <w:sz w:val="32"/>
        </w:rPr>
        <w:t>）。</w:t>
      </w:r>
      <w:r>
        <w:rPr>
          <w:rFonts w:eastAsia="宋体" w:cs="宋体" w:ascii="宋体" w:hAnsi="宋体"/>
          <w:b w:val="false"/>
          <w:i w:val="false"/>
          <w:spacing w:val="0"/>
          <w:sz w:val="32"/>
        </w:rPr>
        <w:t>2025</w:t>
      </w:r>
      <w:r>
        <w:rPr>
          <w:rFonts w:ascii="宋体" w:hAnsi="宋体" w:cs="宋体" w:eastAsia="宋体"/>
          <w:b w:val="false"/>
          <w:i w:val="false"/>
          <w:spacing w:val="0"/>
          <w:sz w:val="32"/>
        </w:rPr>
        <w:t>年</w:t>
      </w:r>
      <w:r>
        <w:rPr>
          <w:rFonts w:eastAsia="宋体" w:cs="宋体" w:ascii="宋体" w:hAnsi="宋体"/>
          <w:b w:val="false"/>
          <w:i w:val="false"/>
          <w:spacing w:val="0"/>
          <w:sz w:val="32"/>
        </w:rPr>
        <w:t>3</w:t>
      </w:r>
      <w:r>
        <w:rPr>
          <w:rFonts w:ascii="宋体" w:hAnsi="宋体" w:cs="宋体" w:eastAsia="宋体"/>
          <w:b w:val="false"/>
          <w:i w:val="false"/>
          <w:spacing w:val="0"/>
          <w:sz w:val="32"/>
        </w:rPr>
        <w:t>月，马来西亚教育部正式发布《</w:t>
      </w:r>
      <w:r>
        <w:rPr>
          <w:rFonts w:eastAsia="宋体" w:cs="宋体" w:ascii="宋体" w:hAnsi="宋体"/>
          <w:b w:val="false"/>
          <w:i w:val="false"/>
          <w:spacing w:val="0"/>
          <w:sz w:val="32"/>
        </w:rPr>
        <w:t>2025</w:t>
      </w:r>
      <w:r>
        <w:rPr>
          <w:rFonts w:ascii="宋体" w:hAnsi="宋体" w:cs="宋体" w:eastAsia="宋体"/>
          <w:b w:val="false"/>
          <w:i w:val="false"/>
          <w:spacing w:val="0"/>
          <w:sz w:val="32"/>
        </w:rPr>
        <w:t>年特殊教育服务中心运营指南》，规范和提升全国特殊教育服务中心（</w:t>
      </w:r>
      <w:r>
        <w:rPr>
          <w:rFonts w:eastAsia="宋体" w:cs="宋体" w:ascii="宋体" w:hAnsi="宋体"/>
          <w:b w:val="false"/>
          <w:i w:val="false"/>
          <w:spacing w:val="0"/>
          <w:sz w:val="32"/>
        </w:rPr>
        <w:t>Pusat Perkhidmatan Pendidikan Khas, 3PK</w:t>
      </w:r>
      <w:r>
        <w:rPr>
          <w:rFonts w:ascii="宋体" w:hAnsi="宋体" w:cs="宋体" w:eastAsia="宋体"/>
          <w:b w:val="false"/>
          <w:i w:val="false"/>
          <w:spacing w:val="0"/>
          <w:sz w:val="32"/>
        </w:rPr>
        <w:t>）的服务质量，其核心职能涵盖筛查、评估、干预、康复及咨询服务，通过跨学科团队合作整合教育心理学、临床心理学、听力学、语言治疗、职业治疗等领域的专业资源（上海师大国际与比较教育研究院</w:t>
      </w:r>
      <w:r>
        <w:rPr>
          <w:rFonts w:eastAsia="宋体" w:cs="宋体" w:ascii="宋体" w:hAnsi="宋体"/>
          <w:b w:val="false"/>
          <w:i w:val="false"/>
          <w:spacing w:val="0"/>
          <w:sz w:val="32"/>
        </w:rPr>
        <w:t>, 2025</w:t>
      </w:r>
      <w:r>
        <w:rPr>
          <w:rFonts w:ascii="宋体" w:hAnsi="宋体" w:cs="宋体" w:eastAsia="宋体"/>
          <w:b w:val="false"/>
          <w:i w:val="false"/>
          <w:spacing w:val="0"/>
          <w:sz w:val="32"/>
        </w:rPr>
        <w:t>）。</w:t>
      </w:r>
      <w:bookmarkEnd w:id="79"/>
    </w:p>
    <w:p>
      <w:pPr>
        <w:pStyle w:val="Normal"/>
        <w:pageBreakBefore w:val="false"/>
        <w:tabs>
          <w:tab w:val="clear" w:pos="720"/>
        </w:tabs>
        <w:bidi w:val="0"/>
        <w:spacing w:before="160" w:after="0"/>
        <w:ind w:left="0" w:right="0" w:hanging="0"/>
        <w:jc w:val="both"/>
        <w:textAlignment w:val="auto"/>
        <w:rPr>
          <w:sz w:val="32"/>
        </w:rPr>
      </w:pPr>
      <w:bookmarkStart w:id="80" w:name="Bookmark74"/>
      <w:r>
        <w:rPr>
          <w:rFonts w:ascii="宋体" w:hAnsi="宋体" w:cs="宋体" w:eastAsia="宋体"/>
          <w:b w:val="false"/>
          <w:i w:val="false"/>
          <w:spacing w:val="0"/>
          <w:sz w:val="32"/>
        </w:rPr>
        <w:t>在康复服务层面，马来西亚社会保险机构（</w:t>
      </w:r>
      <w:r>
        <w:rPr>
          <w:rFonts w:eastAsia="宋体" w:cs="宋体" w:ascii="宋体" w:hAnsi="宋体"/>
          <w:b w:val="false"/>
          <w:i w:val="false"/>
          <w:spacing w:val="0"/>
          <w:sz w:val="32"/>
        </w:rPr>
        <w:t>PERKESO</w:t>
      </w:r>
      <w:r>
        <w:rPr>
          <w:rFonts w:ascii="宋体" w:hAnsi="宋体" w:cs="宋体" w:eastAsia="宋体"/>
          <w:b w:val="false"/>
          <w:i w:val="false"/>
          <w:spacing w:val="0"/>
          <w:sz w:val="32"/>
        </w:rPr>
        <w:t>）于</w:t>
      </w:r>
      <w:r>
        <w:rPr>
          <w:rFonts w:eastAsia="宋体" w:cs="宋体" w:ascii="宋体" w:hAnsi="宋体"/>
          <w:b w:val="false"/>
          <w:i w:val="false"/>
          <w:spacing w:val="0"/>
          <w:sz w:val="32"/>
        </w:rPr>
        <w:t>2026</w:t>
      </w:r>
      <w:r>
        <w:rPr>
          <w:rFonts w:ascii="宋体" w:hAnsi="宋体" w:cs="宋体" w:eastAsia="宋体"/>
          <w:b w:val="false"/>
          <w:i w:val="false"/>
          <w:spacing w:val="0"/>
          <w:sz w:val="32"/>
        </w:rPr>
        <w:t>年</w:t>
      </w:r>
      <w:r>
        <w:rPr>
          <w:rFonts w:eastAsia="宋体" w:cs="宋体" w:ascii="宋体" w:hAnsi="宋体"/>
          <w:b w:val="false"/>
          <w:i w:val="false"/>
          <w:spacing w:val="0"/>
          <w:sz w:val="32"/>
        </w:rPr>
        <w:t>6</w:t>
      </w:r>
      <w:r>
        <w:rPr>
          <w:rFonts w:ascii="宋体" w:hAnsi="宋体" w:cs="宋体" w:eastAsia="宋体"/>
          <w:b w:val="false"/>
          <w:i w:val="false"/>
          <w:spacing w:val="0"/>
          <w:sz w:val="32"/>
        </w:rPr>
        <w:t>月启用了耗资</w:t>
      </w:r>
      <w:r>
        <w:rPr>
          <w:rFonts w:eastAsia="宋体" w:cs="宋体" w:ascii="宋体" w:hAnsi="宋体"/>
          <w:b w:val="false"/>
          <w:i w:val="false"/>
          <w:spacing w:val="0"/>
          <w:sz w:val="32"/>
        </w:rPr>
        <w:t>6.54</w:t>
      </w:r>
      <w:r>
        <w:rPr>
          <w:rFonts w:ascii="宋体" w:hAnsi="宋体" w:cs="宋体" w:eastAsia="宋体"/>
          <w:b w:val="false"/>
          <w:i w:val="false"/>
          <w:spacing w:val="0"/>
          <w:sz w:val="32"/>
        </w:rPr>
        <w:t>亿林吉特（约合人民币</w:t>
      </w:r>
      <w:r>
        <w:rPr>
          <w:rFonts w:eastAsia="宋体" w:cs="宋体" w:ascii="宋体" w:hAnsi="宋体"/>
          <w:b w:val="false"/>
          <w:i w:val="false"/>
          <w:spacing w:val="0"/>
          <w:sz w:val="32"/>
        </w:rPr>
        <w:t>10.86</w:t>
      </w:r>
      <w:r>
        <w:rPr>
          <w:rFonts w:ascii="宋体" w:hAnsi="宋体" w:cs="宋体" w:eastAsia="宋体"/>
          <w:b w:val="false"/>
          <w:i w:val="false"/>
          <w:spacing w:val="0"/>
          <w:sz w:val="32"/>
        </w:rPr>
        <w:t>亿元）的国家级康复中心，这是东南亚规模最大的康复中心，每天可同时容纳多达</w:t>
      </w:r>
      <w:r>
        <w:rPr>
          <w:rFonts w:eastAsia="宋体" w:cs="宋体" w:ascii="宋体" w:hAnsi="宋体"/>
          <w:b w:val="false"/>
          <w:i w:val="false"/>
          <w:spacing w:val="0"/>
          <w:sz w:val="32"/>
        </w:rPr>
        <w:t>700</w:t>
      </w:r>
      <w:r>
        <w:rPr>
          <w:rFonts w:ascii="宋体" w:hAnsi="宋体" w:cs="宋体" w:eastAsia="宋体"/>
          <w:b w:val="false"/>
          <w:i w:val="false"/>
          <w:spacing w:val="0"/>
          <w:sz w:val="32"/>
        </w:rPr>
        <w:t>名患者，配备专业机器人治疗室和仿生控制研究中心（腾讯新闻</w:t>
      </w:r>
      <w:r>
        <w:rPr>
          <w:rFonts w:eastAsia="宋体" w:cs="宋体" w:ascii="宋体" w:hAnsi="宋体"/>
          <w:b w:val="false"/>
          <w:i w:val="false"/>
          <w:spacing w:val="0"/>
          <w:sz w:val="32"/>
        </w:rPr>
        <w:t>, 2026</w:t>
      </w:r>
      <w:r>
        <w:rPr>
          <w:rFonts w:ascii="宋体" w:hAnsi="宋体" w:cs="宋体" w:eastAsia="宋体"/>
          <w:b w:val="false"/>
          <w:i w:val="false"/>
          <w:spacing w:val="0"/>
          <w:sz w:val="32"/>
        </w:rPr>
        <w:t>）。该中心引入了傅利叶智能自主研发的</w:t>
      </w:r>
      <w:r>
        <w:rPr>
          <w:rFonts w:eastAsia="宋体" w:cs="宋体" w:ascii="宋体" w:hAnsi="宋体"/>
          <w:b w:val="false"/>
          <w:i w:val="false"/>
          <w:spacing w:val="0"/>
          <w:sz w:val="32"/>
        </w:rPr>
        <w:t>MetaMotus™</w:t>
      </w:r>
      <w:r>
        <w:rPr>
          <w:rFonts w:ascii="宋体" w:hAnsi="宋体" w:cs="宋体" w:eastAsia="宋体"/>
          <w:b w:val="false"/>
          <w:i w:val="false"/>
          <w:spacing w:val="0"/>
          <w:sz w:val="32"/>
        </w:rPr>
        <w:t>伽利略生物力学分析与训练系统及</w:t>
      </w:r>
      <w:r>
        <w:rPr>
          <w:rFonts w:eastAsia="宋体" w:cs="宋体" w:ascii="宋体" w:hAnsi="宋体"/>
          <w:b w:val="false"/>
          <w:i w:val="false"/>
          <w:spacing w:val="0"/>
          <w:sz w:val="32"/>
        </w:rPr>
        <w:t>"</w:t>
      </w:r>
      <w:r>
        <w:rPr>
          <w:rFonts w:ascii="宋体" w:hAnsi="宋体" w:cs="宋体" w:eastAsia="宋体"/>
          <w:b w:val="false"/>
          <w:i w:val="false"/>
          <w:spacing w:val="0"/>
          <w:sz w:val="32"/>
        </w:rPr>
        <w:t>智能康复港</w:t>
      </w:r>
      <w:r>
        <w:rPr>
          <w:rFonts w:eastAsia="宋体" w:cs="宋体" w:ascii="宋体" w:hAnsi="宋体"/>
          <w:b w:val="false"/>
          <w:i w:val="false"/>
          <w:spacing w:val="0"/>
          <w:sz w:val="32"/>
        </w:rPr>
        <w:t>"</w:t>
      </w:r>
      <w:r>
        <w:rPr>
          <w:rFonts w:ascii="宋体" w:hAnsi="宋体" w:cs="宋体" w:eastAsia="宋体"/>
          <w:b w:val="false"/>
          <w:i w:val="false"/>
          <w:spacing w:val="0"/>
          <w:sz w:val="32"/>
        </w:rPr>
        <w:t>应用解决方案，为脊髓损伤、脑损伤、中风等患者提供覆盖评估、训练与功能恢复的智能化康复服务（上观新闻</w:t>
      </w:r>
      <w:r>
        <w:rPr>
          <w:rFonts w:eastAsia="宋体" w:cs="宋体" w:ascii="宋体" w:hAnsi="宋体"/>
          <w:b w:val="false"/>
          <w:i w:val="false"/>
          <w:spacing w:val="0"/>
          <w:sz w:val="32"/>
        </w:rPr>
        <w:t>, 2026</w:t>
      </w:r>
      <w:r>
        <w:rPr>
          <w:rFonts w:ascii="宋体" w:hAnsi="宋体" w:cs="宋体" w:eastAsia="宋体"/>
          <w:b w:val="false"/>
          <w:i w:val="false"/>
          <w:spacing w:val="0"/>
          <w:sz w:val="32"/>
        </w:rPr>
        <w:t>）。</w:t>
      </w:r>
      <w:bookmarkEnd w:id="80"/>
    </w:p>
    <w:p>
      <w:pPr>
        <w:pStyle w:val="Normal"/>
        <w:pageBreakBefore w:val="false"/>
        <w:tabs>
          <w:tab w:val="clear" w:pos="720"/>
        </w:tabs>
        <w:bidi w:val="0"/>
        <w:spacing w:before="160" w:after="0"/>
        <w:ind w:left="0" w:right="0" w:hanging="0"/>
        <w:jc w:val="both"/>
        <w:textAlignment w:val="auto"/>
        <w:rPr>
          <w:sz w:val="32"/>
        </w:rPr>
      </w:pPr>
      <w:bookmarkStart w:id="81" w:name="Bookmark75"/>
      <w:r>
        <w:rPr>
          <w:rFonts w:ascii="宋体" w:hAnsi="宋体" w:cs="宋体" w:eastAsia="宋体"/>
          <w:b w:val="false"/>
          <w:i w:val="false"/>
          <w:spacing w:val="0"/>
          <w:sz w:val="32"/>
        </w:rPr>
        <w:t>在专业资质管理层面，马来西亚于</w:t>
      </w:r>
      <w:r>
        <w:rPr>
          <w:rFonts w:eastAsia="宋体" w:cs="宋体" w:ascii="宋体" w:hAnsi="宋体"/>
          <w:b w:val="false"/>
          <w:i w:val="false"/>
          <w:spacing w:val="0"/>
          <w:sz w:val="32"/>
        </w:rPr>
        <w:t>2016</w:t>
      </w:r>
      <w:r>
        <w:rPr>
          <w:rFonts w:ascii="宋体" w:hAnsi="宋体" w:cs="宋体" w:eastAsia="宋体"/>
          <w:b w:val="false"/>
          <w:i w:val="false"/>
          <w:spacing w:val="0"/>
          <w:sz w:val="32"/>
        </w:rPr>
        <w:t>年颁布《联合健康专业法令》（</w:t>
      </w:r>
      <w:r>
        <w:rPr>
          <w:rFonts w:eastAsia="宋体" w:cs="宋体" w:ascii="宋体" w:hAnsi="宋体"/>
          <w:b w:val="false"/>
          <w:i w:val="false"/>
          <w:spacing w:val="0"/>
          <w:sz w:val="32"/>
        </w:rPr>
        <w:t>Akta Profesion Kesihatan Bersekutu 2016</w:t>
      </w:r>
      <w:r>
        <w:rPr>
          <w:rFonts w:ascii="宋体" w:hAnsi="宋体" w:cs="宋体" w:eastAsia="宋体"/>
          <w:b w:val="false"/>
          <w:i w:val="false"/>
          <w:spacing w:val="0"/>
          <w:sz w:val="32"/>
        </w:rPr>
        <w:t>），要求所有</w:t>
      </w:r>
      <w:r>
        <w:rPr>
          <w:rFonts w:eastAsia="宋体" w:cs="宋体" w:ascii="宋体" w:hAnsi="宋体"/>
          <w:b w:val="false"/>
          <w:i w:val="false"/>
          <w:spacing w:val="0"/>
          <w:sz w:val="32"/>
        </w:rPr>
        <w:t>3PK</w:t>
      </w:r>
      <w:r>
        <w:rPr>
          <w:rFonts w:ascii="宋体" w:hAnsi="宋体" w:cs="宋体" w:eastAsia="宋体"/>
          <w:b w:val="false"/>
          <w:i w:val="false"/>
          <w:spacing w:val="0"/>
          <w:sz w:val="32"/>
        </w:rPr>
        <w:t>专业人员依法注册并定期更新执业证书（上海师大国际与比较教育研究院</w:t>
      </w:r>
      <w:r>
        <w:rPr>
          <w:rFonts w:eastAsia="宋体" w:cs="宋体" w:ascii="宋体" w:hAnsi="宋体"/>
          <w:b w:val="false"/>
          <w:i w:val="false"/>
          <w:spacing w:val="0"/>
          <w:sz w:val="32"/>
        </w:rPr>
        <w:t>, 2025</w:t>
      </w:r>
      <w:r>
        <w:rPr>
          <w:rFonts w:ascii="宋体" w:hAnsi="宋体" w:cs="宋体" w:eastAsia="宋体"/>
          <w:b w:val="false"/>
          <w:i w:val="false"/>
          <w:spacing w:val="0"/>
          <w:sz w:val="32"/>
        </w:rPr>
        <w:t>）。在高等教育层面，马来亚大学、玛莎大学、拉曼大学等院校均开设了物理治疗、运动科学及康复医学相关课程，但截至</w:t>
      </w:r>
      <w:r>
        <w:rPr>
          <w:rFonts w:eastAsia="宋体" w:cs="宋体" w:ascii="宋体" w:hAnsi="宋体"/>
          <w:b w:val="false"/>
          <w:i w:val="false"/>
          <w:spacing w:val="0"/>
          <w:sz w:val="32"/>
        </w:rPr>
        <w:t>2026</w:t>
      </w:r>
      <w:r>
        <w:rPr>
          <w:rFonts w:ascii="宋体" w:hAnsi="宋体" w:cs="宋体" w:eastAsia="宋体"/>
          <w:b w:val="false"/>
          <w:i w:val="false"/>
          <w:spacing w:val="0"/>
          <w:sz w:val="32"/>
        </w:rPr>
        <w:t>年</w:t>
      </w:r>
      <w:r>
        <w:rPr>
          <w:rFonts w:eastAsia="宋体" w:cs="宋体" w:ascii="宋体" w:hAnsi="宋体"/>
          <w:b w:val="false"/>
          <w:i w:val="false"/>
          <w:spacing w:val="0"/>
          <w:sz w:val="32"/>
        </w:rPr>
        <w:t>7</w:t>
      </w:r>
      <w:r>
        <w:rPr>
          <w:rFonts w:ascii="宋体" w:hAnsi="宋体" w:cs="宋体" w:eastAsia="宋体"/>
          <w:b w:val="false"/>
          <w:i w:val="false"/>
          <w:spacing w:val="0"/>
          <w:sz w:val="32"/>
        </w:rPr>
        <w:t>月，马来西亚尚未设立专门的精神运动康复学位项目（马来西亚大学学科建设</w:t>
      </w:r>
      <w:r>
        <w:rPr>
          <w:rFonts w:eastAsia="宋体" w:cs="宋体" w:ascii="宋体" w:hAnsi="宋体"/>
          <w:b w:val="false"/>
          <w:i w:val="false"/>
          <w:spacing w:val="0"/>
          <w:sz w:val="32"/>
        </w:rPr>
        <w:t>, 2026</w:t>
      </w:r>
      <w:r>
        <w:rPr>
          <w:rFonts w:ascii="宋体" w:hAnsi="宋体" w:cs="宋体" w:eastAsia="宋体"/>
          <w:b w:val="false"/>
          <w:i w:val="false"/>
          <w:spacing w:val="0"/>
          <w:sz w:val="32"/>
        </w:rPr>
        <w:t>）。</w:t>
      </w:r>
      <w:bookmarkEnd w:id="81"/>
    </w:p>
    <w:p>
      <w:pPr>
        <w:pStyle w:val="Normal"/>
        <w:pageBreakBefore w:val="false"/>
        <w:tabs>
          <w:tab w:val="clear" w:pos="720"/>
        </w:tabs>
        <w:bidi w:val="0"/>
        <w:spacing w:before="160" w:after="0"/>
        <w:ind w:left="0" w:right="0" w:hanging="0"/>
        <w:jc w:val="left"/>
        <w:textAlignment w:val="auto"/>
        <w:rPr>
          <w:sz w:val="28"/>
        </w:rPr>
      </w:pPr>
      <w:bookmarkStart w:id="82" w:name="Bookmark76"/>
      <w:r>
        <w:rPr>
          <w:rFonts w:eastAsia="宋体" w:cs="宋体" w:ascii="宋体" w:hAnsi="宋体"/>
          <w:b/>
          <w:i w:val="false"/>
          <w:spacing w:val="0"/>
          <w:sz w:val="28"/>
        </w:rPr>
        <w:t xml:space="preserve">2. </w:t>
      </w:r>
      <w:r>
        <w:rPr>
          <w:rFonts w:ascii="宋体" w:hAnsi="宋体" w:cs="宋体" w:eastAsia="宋体"/>
          <w:b/>
          <w:i w:val="false"/>
          <w:spacing w:val="0"/>
          <w:sz w:val="28"/>
        </w:rPr>
        <w:t>精神运动康复的引入现状</w:t>
      </w:r>
      <w:bookmarkEnd w:id="82"/>
    </w:p>
    <w:p>
      <w:pPr>
        <w:pStyle w:val="Normal"/>
        <w:pageBreakBefore w:val="false"/>
        <w:tabs>
          <w:tab w:val="clear" w:pos="720"/>
        </w:tabs>
        <w:bidi w:val="0"/>
        <w:spacing w:before="160" w:after="0"/>
        <w:ind w:left="0" w:right="0" w:hanging="0"/>
        <w:jc w:val="both"/>
        <w:textAlignment w:val="auto"/>
        <w:rPr>
          <w:sz w:val="32"/>
        </w:rPr>
      </w:pPr>
      <w:bookmarkStart w:id="83" w:name="Bookmark77"/>
      <w:r>
        <w:rPr>
          <w:rFonts w:ascii="宋体" w:hAnsi="宋体" w:cs="宋体" w:eastAsia="宋体"/>
          <w:b w:val="false"/>
          <w:i w:val="false"/>
          <w:spacing w:val="0"/>
          <w:sz w:val="32"/>
        </w:rPr>
        <w:t>精神运动康复在马来西亚尚处于认知启蒙阶段。目前，马来西亚的康复服务体系以物理治疗、作业治疗和言语治疗为主导，精神运动康复作为一种独立的康复学科尚未被纳入官方执业分类体系。然而，值得关注的是，</w:t>
      </w:r>
      <w:r>
        <w:rPr>
          <w:rFonts w:eastAsia="宋体" w:cs="宋体" w:ascii="宋体" w:hAnsi="宋体"/>
          <w:b w:val="false"/>
          <w:i w:val="false"/>
          <w:spacing w:val="0"/>
          <w:sz w:val="32"/>
        </w:rPr>
        <w:t>ISRP</w:t>
      </w:r>
      <w:r>
        <w:rPr>
          <w:rFonts w:ascii="宋体" w:hAnsi="宋体" w:cs="宋体" w:eastAsia="宋体"/>
          <w:b w:val="false"/>
          <w:i w:val="false"/>
          <w:spacing w:val="0"/>
          <w:sz w:val="32"/>
        </w:rPr>
        <w:t>自</w:t>
      </w:r>
      <w:r>
        <w:rPr>
          <w:rFonts w:eastAsia="宋体" w:cs="宋体" w:ascii="宋体" w:hAnsi="宋体"/>
          <w:b w:val="false"/>
          <w:i w:val="false"/>
          <w:spacing w:val="0"/>
          <w:sz w:val="32"/>
        </w:rPr>
        <w:t>2014</w:t>
      </w:r>
      <w:r>
        <w:rPr>
          <w:rFonts w:ascii="宋体" w:hAnsi="宋体" w:cs="宋体" w:eastAsia="宋体"/>
          <w:b w:val="false"/>
          <w:i w:val="false"/>
          <w:spacing w:val="0"/>
          <w:sz w:val="32"/>
        </w:rPr>
        <w:t>年起已向东南亚地区拓展培训网络，马来西亚部分康复治疗师和特殊教育工作者已开始通过线上课程和短期工作坊接触精神运动康复理念（</w:t>
      </w:r>
      <w:r>
        <w:rPr>
          <w:rFonts w:eastAsia="宋体" w:cs="宋体" w:ascii="宋体" w:hAnsi="宋体"/>
          <w:b w:val="false"/>
          <w:i w:val="false"/>
          <w:spacing w:val="0"/>
          <w:sz w:val="32"/>
        </w:rPr>
        <w:t>ISRP, 2024</w:t>
      </w:r>
      <w:r>
        <w:rPr>
          <w:rFonts w:ascii="宋体" w:hAnsi="宋体" w:cs="宋体" w:eastAsia="宋体"/>
          <w:b w:val="false"/>
          <w:i w:val="false"/>
          <w:spacing w:val="0"/>
          <w:sz w:val="32"/>
        </w:rPr>
        <w:t>）。此外，马来西亚苏丹依德利师范大学（</w:t>
      </w:r>
      <w:r>
        <w:rPr>
          <w:rFonts w:eastAsia="宋体" w:cs="宋体" w:ascii="宋体" w:hAnsi="宋体"/>
          <w:b w:val="false"/>
          <w:i w:val="false"/>
          <w:spacing w:val="0"/>
          <w:sz w:val="32"/>
        </w:rPr>
        <w:t>IPGM Sultan Idris Education University</w:t>
      </w:r>
      <w:r>
        <w:rPr>
          <w:rFonts w:ascii="宋体" w:hAnsi="宋体" w:cs="宋体" w:eastAsia="宋体"/>
          <w:b w:val="false"/>
          <w:i w:val="false"/>
          <w:spacing w:val="0"/>
          <w:sz w:val="32"/>
        </w:rPr>
        <w:t>）与广西幼儿师范高等专科学校合作开展了《神经反馈的自闭症儿童早期干预操作基准：马来西亚—中国的比较研究》等课题，探索脑成像技术在神经反馈训练中的突破，这为精神运动康复与神经科技的融合提供了潜在的合作切入点。</w:t>
      </w:r>
      <w:bookmarkEnd w:id="83"/>
    </w:p>
    <w:p>
      <w:pPr>
        <w:pStyle w:val="Normal"/>
        <w:pageBreakBefore w:val="false"/>
        <w:tabs>
          <w:tab w:val="clear" w:pos="720"/>
        </w:tabs>
        <w:bidi w:val="0"/>
        <w:spacing w:before="160" w:after="0"/>
        <w:ind w:left="0" w:right="0" w:hanging="0"/>
        <w:jc w:val="both"/>
        <w:textAlignment w:val="auto"/>
        <w:rPr>
          <w:sz w:val="32"/>
        </w:rPr>
      </w:pPr>
      <w:bookmarkStart w:id="84" w:name="Bookmark78"/>
      <w:r>
        <w:rPr>
          <w:rFonts w:ascii="宋体" w:hAnsi="宋体" w:cs="宋体" w:eastAsia="宋体"/>
          <w:b w:val="false"/>
          <w:i w:val="false"/>
          <w:spacing w:val="0"/>
          <w:sz w:val="32"/>
        </w:rPr>
        <w:t>在民间实践层面，马来西亚</w:t>
      </w:r>
      <w:r>
        <w:rPr>
          <w:rFonts w:eastAsia="宋体" w:cs="宋体" w:ascii="宋体" w:hAnsi="宋体"/>
          <w:b w:val="false"/>
          <w:i w:val="false"/>
          <w:spacing w:val="0"/>
          <w:sz w:val="32"/>
        </w:rPr>
        <w:t>NASOM</w:t>
      </w:r>
      <w:r>
        <w:rPr>
          <w:rFonts w:ascii="宋体" w:hAnsi="宋体" w:cs="宋体" w:eastAsia="宋体"/>
          <w:b w:val="false"/>
          <w:i w:val="false"/>
          <w:spacing w:val="0"/>
          <w:sz w:val="32"/>
        </w:rPr>
        <w:t>康复中心等机构采用美国引进的教学方法提供行为治疗与社交技能培训，虽非严格意义上的精神运动康复，但其强调感觉运动整合与社交互动的干预理念与</w:t>
      </w:r>
      <w:r>
        <w:rPr>
          <w:rFonts w:eastAsia="宋体" w:cs="宋体" w:ascii="宋体" w:hAnsi="宋体"/>
          <w:b w:val="false"/>
          <w:i w:val="false"/>
          <w:spacing w:val="0"/>
          <w:sz w:val="32"/>
        </w:rPr>
        <w:t>PMT</w:t>
      </w:r>
      <w:r>
        <w:rPr>
          <w:rFonts w:ascii="宋体" w:hAnsi="宋体" w:cs="宋体" w:eastAsia="宋体"/>
          <w:b w:val="false"/>
          <w:i w:val="false"/>
          <w:spacing w:val="0"/>
          <w:sz w:val="32"/>
        </w:rPr>
        <w:t>存在交叉地带。</w:t>
      </w:r>
      <w:bookmarkEnd w:id="84"/>
    </w:p>
    <w:p>
      <w:pPr>
        <w:pStyle w:val="Normal"/>
        <w:pageBreakBefore w:val="false"/>
        <w:tabs>
          <w:tab w:val="clear" w:pos="720"/>
        </w:tabs>
        <w:bidi w:val="0"/>
        <w:spacing w:before="160" w:after="0"/>
        <w:ind w:left="0" w:right="0" w:hanging="0"/>
        <w:jc w:val="left"/>
        <w:textAlignment w:val="auto"/>
        <w:rPr>
          <w:sz w:val="28"/>
        </w:rPr>
      </w:pPr>
      <w:bookmarkStart w:id="85" w:name="Bookmark79"/>
      <w:r>
        <w:rPr>
          <w:rFonts w:eastAsia="宋体" w:cs="宋体" w:ascii="宋体" w:hAnsi="宋体"/>
          <w:b/>
          <w:i w:val="false"/>
          <w:spacing w:val="0"/>
          <w:sz w:val="28"/>
        </w:rPr>
        <w:t xml:space="preserve">3. </w:t>
      </w:r>
      <w:r>
        <w:rPr>
          <w:rFonts w:ascii="宋体" w:hAnsi="宋体" w:cs="宋体" w:eastAsia="宋体"/>
          <w:b/>
          <w:i w:val="false"/>
          <w:spacing w:val="0"/>
          <w:sz w:val="28"/>
        </w:rPr>
        <w:t>面临的挑战</w:t>
      </w:r>
      <w:bookmarkEnd w:id="85"/>
    </w:p>
    <w:p>
      <w:pPr>
        <w:pStyle w:val="Normal"/>
        <w:pageBreakBefore w:val="false"/>
        <w:tabs>
          <w:tab w:val="clear" w:pos="720"/>
        </w:tabs>
        <w:bidi w:val="0"/>
        <w:spacing w:before="160" w:after="0"/>
        <w:ind w:left="0" w:right="0" w:hanging="0"/>
        <w:jc w:val="both"/>
        <w:textAlignment w:val="auto"/>
        <w:rPr>
          <w:sz w:val="32"/>
        </w:rPr>
      </w:pPr>
      <w:bookmarkStart w:id="86" w:name="Bookmark80"/>
      <w:r>
        <w:rPr>
          <w:rFonts w:ascii="宋体" w:hAnsi="宋体" w:cs="宋体" w:eastAsia="宋体"/>
          <w:b w:val="false"/>
          <w:i w:val="false"/>
          <w:spacing w:val="0"/>
          <w:sz w:val="32"/>
        </w:rPr>
        <w:t>马来西亚推广精神运动康复面临的核心挑战包括：第一，语言壁垒——精神运动康复的核心文献和培训资源以法语为主，马来语和英语的翻译资源严重不足；第二，专业认知缺口——马来西亚康复界对</w:t>
      </w:r>
      <w:r>
        <w:rPr>
          <w:rFonts w:eastAsia="宋体" w:cs="宋体" w:ascii="宋体" w:hAnsi="宋体"/>
          <w:b w:val="false"/>
          <w:i w:val="false"/>
          <w:spacing w:val="0"/>
          <w:sz w:val="32"/>
        </w:rPr>
        <w:t>PMT</w:t>
      </w:r>
      <w:r>
        <w:rPr>
          <w:rFonts w:ascii="宋体" w:hAnsi="宋体" w:cs="宋体" w:eastAsia="宋体"/>
          <w:b w:val="false"/>
          <w:i w:val="false"/>
          <w:spacing w:val="0"/>
          <w:sz w:val="32"/>
        </w:rPr>
        <w:t>的了解极为有限，多数从业者将其与物理治疗或感觉统合训练混为一谈；第三，制度嵌入困难——在现行《联合健康专业法令》框架下，精神运动治疗师尚未获得独立执业资格，缺乏制度化的职业准入路径；第四，经济可及性——马来西亚公共医疗体系对非药物康复服务的覆盖有限，家庭自付比例较高。</w:t>
      </w:r>
      <w:bookmarkEnd w:id="86"/>
    </w:p>
    <w:p>
      <w:pPr>
        <w:pStyle w:val="Normal"/>
        <w:pageBreakBefore w:val="false"/>
        <w:tabs>
          <w:tab w:val="clear" w:pos="720"/>
        </w:tabs>
        <w:bidi w:val="0"/>
        <w:spacing w:before="160" w:after="0"/>
        <w:ind w:left="0" w:right="0" w:hanging="0"/>
        <w:jc w:val="left"/>
        <w:textAlignment w:val="auto"/>
        <w:rPr>
          <w:sz w:val="32"/>
        </w:rPr>
      </w:pPr>
      <w:bookmarkStart w:id="87" w:name="Bookmark81"/>
      <w:r>
        <w:rPr>
          <w:rFonts w:ascii="宋体" w:hAnsi="宋体" w:cs="宋体" w:eastAsia="宋体"/>
          <w:b/>
          <w:i w:val="false"/>
          <w:spacing w:val="0"/>
          <w:sz w:val="32"/>
        </w:rPr>
        <w:t>（三）新加坡：高度系统化的特殊教育体系与国际化康复平台</w:t>
      </w:r>
      <w:bookmarkEnd w:id="87"/>
    </w:p>
    <w:p>
      <w:pPr>
        <w:pStyle w:val="Normal"/>
        <w:pageBreakBefore w:val="false"/>
        <w:tabs>
          <w:tab w:val="clear" w:pos="720"/>
        </w:tabs>
        <w:bidi w:val="0"/>
        <w:spacing w:before="160" w:after="0"/>
        <w:ind w:left="0" w:right="0" w:hanging="0"/>
        <w:jc w:val="left"/>
        <w:textAlignment w:val="auto"/>
        <w:rPr>
          <w:sz w:val="28"/>
        </w:rPr>
      </w:pPr>
      <w:bookmarkStart w:id="88" w:name="Bookmark82"/>
      <w:r>
        <w:rPr>
          <w:rFonts w:eastAsia="宋体" w:cs="宋体" w:ascii="宋体" w:hAnsi="宋体"/>
          <w:b/>
          <w:i w:val="false"/>
          <w:spacing w:val="0"/>
          <w:sz w:val="28"/>
        </w:rPr>
        <w:t xml:space="preserve">1. </w:t>
      </w:r>
      <w:r>
        <w:rPr>
          <w:rFonts w:ascii="宋体" w:hAnsi="宋体" w:cs="宋体" w:eastAsia="宋体"/>
          <w:b/>
          <w:i w:val="false"/>
          <w:spacing w:val="0"/>
          <w:sz w:val="28"/>
        </w:rPr>
        <w:t>特殊教育与康复政策框架</w:t>
      </w:r>
      <w:bookmarkEnd w:id="88"/>
    </w:p>
    <w:p>
      <w:pPr>
        <w:pStyle w:val="Normal"/>
        <w:pageBreakBefore w:val="false"/>
        <w:tabs>
          <w:tab w:val="clear" w:pos="720"/>
        </w:tabs>
        <w:bidi w:val="0"/>
        <w:spacing w:before="160" w:after="0"/>
        <w:ind w:left="0" w:right="0" w:hanging="0"/>
        <w:jc w:val="both"/>
        <w:textAlignment w:val="auto"/>
        <w:rPr>
          <w:sz w:val="32"/>
        </w:rPr>
      </w:pPr>
      <w:bookmarkStart w:id="89" w:name="Bookmark83"/>
      <w:r>
        <w:rPr>
          <w:rFonts w:ascii="宋体" w:hAnsi="宋体" w:cs="宋体" w:eastAsia="宋体"/>
          <w:b w:val="false"/>
          <w:i w:val="false"/>
          <w:spacing w:val="0"/>
          <w:sz w:val="32"/>
        </w:rPr>
        <w:t>新加坡在特殊教育领域拥有亚洲领先的制度设计。新加坡于</w:t>
      </w:r>
      <w:r>
        <w:rPr>
          <w:rFonts w:eastAsia="宋体" w:cs="宋体" w:ascii="宋体" w:hAnsi="宋体"/>
          <w:b w:val="false"/>
          <w:i w:val="false"/>
          <w:spacing w:val="0"/>
          <w:sz w:val="32"/>
        </w:rPr>
        <w:t>2013</w:t>
      </w:r>
      <w:r>
        <w:rPr>
          <w:rFonts w:ascii="宋体" w:hAnsi="宋体" w:cs="宋体" w:eastAsia="宋体"/>
          <w:b w:val="false"/>
          <w:i w:val="false"/>
          <w:spacing w:val="0"/>
          <w:sz w:val="32"/>
        </w:rPr>
        <w:t>年批准了联合国《残疾人权利公约》（</w:t>
      </w:r>
      <w:r>
        <w:rPr>
          <w:rFonts w:eastAsia="宋体" w:cs="宋体" w:ascii="宋体" w:hAnsi="宋体"/>
          <w:b w:val="false"/>
          <w:i w:val="false"/>
          <w:spacing w:val="0"/>
          <w:sz w:val="32"/>
        </w:rPr>
        <w:t>CRPD</w:t>
      </w:r>
      <w:r>
        <w:rPr>
          <w:rFonts w:ascii="宋体" w:hAnsi="宋体" w:cs="宋体" w:eastAsia="宋体"/>
          <w:b w:val="false"/>
          <w:i w:val="false"/>
          <w:spacing w:val="0"/>
          <w:sz w:val="32"/>
        </w:rPr>
        <w:t>），并先后实施了三期《赋能总体规划》（</w:t>
      </w:r>
      <w:r>
        <w:rPr>
          <w:rFonts w:eastAsia="宋体" w:cs="宋体" w:ascii="宋体" w:hAnsi="宋体"/>
          <w:b w:val="false"/>
          <w:i w:val="false"/>
          <w:spacing w:val="0"/>
          <w:sz w:val="32"/>
        </w:rPr>
        <w:t>Enabling Masterplan</w:t>
      </w:r>
      <w:r>
        <w:rPr>
          <w:rFonts w:ascii="宋体" w:hAnsi="宋体" w:cs="宋体" w:eastAsia="宋体"/>
          <w:b w:val="false"/>
          <w:i w:val="false"/>
          <w:spacing w:val="0"/>
          <w:sz w:val="32"/>
        </w:rPr>
        <w:t>），作为残疾人领域的发展路线图（</w:t>
      </w:r>
      <w:r>
        <w:rPr>
          <w:rFonts w:eastAsia="宋体" w:cs="宋体" w:ascii="宋体" w:hAnsi="宋体"/>
          <w:b w:val="false"/>
          <w:i w:val="false"/>
          <w:spacing w:val="0"/>
          <w:sz w:val="32"/>
        </w:rPr>
        <w:t>UNESCO, 2026</w:t>
      </w:r>
      <w:r>
        <w:rPr>
          <w:rFonts w:ascii="宋体" w:hAnsi="宋体" w:cs="宋体" w:eastAsia="宋体"/>
          <w:b w:val="false"/>
          <w:i w:val="false"/>
          <w:spacing w:val="0"/>
          <w:sz w:val="32"/>
        </w:rPr>
        <w:t>）。截至</w:t>
      </w:r>
      <w:r>
        <w:rPr>
          <w:rFonts w:eastAsia="宋体" w:cs="宋体" w:ascii="宋体" w:hAnsi="宋体"/>
          <w:b w:val="false"/>
          <w:i w:val="false"/>
          <w:spacing w:val="0"/>
          <w:sz w:val="32"/>
        </w:rPr>
        <w:t>2025</w:t>
      </w:r>
      <w:r>
        <w:rPr>
          <w:rFonts w:ascii="宋体" w:hAnsi="宋体" w:cs="宋体" w:eastAsia="宋体"/>
          <w:b w:val="false"/>
          <w:i w:val="false"/>
          <w:spacing w:val="0"/>
          <w:sz w:val="32"/>
        </w:rPr>
        <w:t>年，新加坡共有</w:t>
      </w:r>
      <w:r>
        <w:rPr>
          <w:rFonts w:eastAsia="宋体" w:cs="宋体" w:ascii="宋体" w:hAnsi="宋体"/>
          <w:b w:val="false"/>
          <w:i w:val="false"/>
          <w:spacing w:val="0"/>
          <w:sz w:val="32"/>
        </w:rPr>
        <w:t>25</w:t>
      </w:r>
      <w:r>
        <w:rPr>
          <w:rFonts w:ascii="宋体" w:hAnsi="宋体" w:cs="宋体" w:eastAsia="宋体"/>
          <w:b w:val="false"/>
          <w:i w:val="false"/>
          <w:spacing w:val="0"/>
          <w:sz w:val="32"/>
        </w:rPr>
        <w:t>所政府资助的特殊教育（</w:t>
      </w:r>
      <w:r>
        <w:rPr>
          <w:rFonts w:eastAsia="宋体" w:cs="宋体" w:ascii="宋体" w:hAnsi="宋体"/>
          <w:b w:val="false"/>
          <w:i w:val="false"/>
          <w:spacing w:val="0"/>
          <w:sz w:val="32"/>
        </w:rPr>
        <w:t>SPED</w:t>
      </w:r>
      <w:r>
        <w:rPr>
          <w:rFonts w:ascii="宋体" w:hAnsi="宋体" w:cs="宋体" w:eastAsia="宋体"/>
          <w:b w:val="false"/>
          <w:i w:val="false"/>
          <w:spacing w:val="0"/>
          <w:sz w:val="32"/>
        </w:rPr>
        <w:t>）学校，预计到</w:t>
      </w:r>
      <w:r>
        <w:rPr>
          <w:rFonts w:eastAsia="宋体" w:cs="宋体" w:ascii="宋体" w:hAnsi="宋体"/>
          <w:b w:val="false"/>
          <w:i w:val="false"/>
          <w:spacing w:val="0"/>
          <w:sz w:val="32"/>
        </w:rPr>
        <w:t>2030</w:t>
      </w:r>
      <w:r>
        <w:rPr>
          <w:rFonts w:ascii="宋体" w:hAnsi="宋体" w:cs="宋体" w:eastAsia="宋体"/>
          <w:b w:val="false"/>
          <w:i w:val="false"/>
          <w:spacing w:val="0"/>
          <w:sz w:val="32"/>
        </w:rPr>
        <w:t>年将增至</w:t>
      </w:r>
      <w:r>
        <w:rPr>
          <w:rFonts w:eastAsia="宋体" w:cs="宋体" w:ascii="宋体" w:hAnsi="宋体"/>
          <w:b w:val="false"/>
          <w:i w:val="false"/>
          <w:spacing w:val="0"/>
          <w:sz w:val="32"/>
        </w:rPr>
        <w:t>27</w:t>
      </w:r>
      <w:r>
        <w:rPr>
          <w:rFonts w:ascii="宋体" w:hAnsi="宋体" w:cs="宋体" w:eastAsia="宋体"/>
          <w:b w:val="false"/>
          <w:i w:val="false"/>
          <w:spacing w:val="0"/>
          <w:sz w:val="32"/>
        </w:rPr>
        <w:t>所，其中新增</w:t>
      </w:r>
      <w:r>
        <w:rPr>
          <w:rFonts w:eastAsia="宋体" w:cs="宋体" w:ascii="宋体" w:hAnsi="宋体"/>
          <w:b w:val="false"/>
          <w:i w:val="false"/>
          <w:spacing w:val="0"/>
          <w:sz w:val="32"/>
        </w:rPr>
        <w:t>6</w:t>
      </w:r>
      <w:r>
        <w:rPr>
          <w:rFonts w:ascii="宋体" w:hAnsi="宋体" w:cs="宋体" w:eastAsia="宋体"/>
          <w:b w:val="false"/>
          <w:i w:val="false"/>
          <w:spacing w:val="0"/>
          <w:sz w:val="32"/>
        </w:rPr>
        <w:t>所专门为自闭症、智力与多重障碍学生服务的学校（新加坡教育部</w:t>
      </w:r>
      <w:r>
        <w:rPr>
          <w:rFonts w:eastAsia="宋体" w:cs="宋体" w:ascii="宋体" w:hAnsi="宋体"/>
          <w:b w:val="false"/>
          <w:i w:val="false"/>
          <w:spacing w:val="0"/>
          <w:sz w:val="32"/>
        </w:rPr>
        <w:t>, 2025</w:t>
      </w:r>
      <w:r>
        <w:rPr>
          <w:rFonts w:ascii="宋体" w:hAnsi="宋体" w:cs="宋体" w:eastAsia="宋体"/>
          <w:b w:val="false"/>
          <w:i w:val="false"/>
          <w:spacing w:val="0"/>
          <w:sz w:val="32"/>
        </w:rPr>
        <w:t>）。</w:t>
      </w:r>
      <w:bookmarkEnd w:id="89"/>
    </w:p>
    <w:p>
      <w:pPr>
        <w:pStyle w:val="Normal"/>
        <w:pageBreakBefore w:val="false"/>
        <w:tabs>
          <w:tab w:val="clear" w:pos="720"/>
        </w:tabs>
        <w:bidi w:val="0"/>
        <w:spacing w:before="160" w:after="0"/>
        <w:ind w:left="0" w:right="0" w:hanging="0"/>
        <w:jc w:val="both"/>
        <w:textAlignment w:val="auto"/>
        <w:rPr>
          <w:sz w:val="32"/>
        </w:rPr>
      </w:pPr>
      <w:bookmarkStart w:id="90" w:name="Bookmark84"/>
      <w:r>
        <w:rPr>
          <w:rFonts w:ascii="宋体" w:hAnsi="宋体" w:cs="宋体" w:eastAsia="宋体"/>
          <w:b w:val="false"/>
          <w:i w:val="false"/>
          <w:spacing w:val="0"/>
          <w:sz w:val="32"/>
        </w:rPr>
        <w:t>新加坡特殊教育的核心特征体现在五个维度：（</w:t>
      </w:r>
      <w:r>
        <w:rPr>
          <w:rFonts w:eastAsia="宋体" w:cs="宋体" w:ascii="宋体" w:hAnsi="宋体"/>
          <w:b w:val="false"/>
          <w:i w:val="false"/>
          <w:spacing w:val="0"/>
          <w:sz w:val="32"/>
        </w:rPr>
        <w:t>1</w:t>
      </w:r>
      <w:r>
        <w:rPr>
          <w:rFonts w:ascii="宋体" w:hAnsi="宋体" w:cs="宋体" w:eastAsia="宋体"/>
          <w:b w:val="false"/>
          <w:i w:val="false"/>
          <w:spacing w:val="0"/>
          <w:sz w:val="32"/>
        </w:rPr>
        <w:t>）</w:t>
      </w:r>
      <w:r>
        <w:rPr>
          <w:rFonts w:ascii="宋体" w:hAnsi="宋体" w:cs="宋体" w:eastAsia="宋体"/>
          <w:b/>
          <w:i w:val="false"/>
          <w:spacing w:val="0"/>
          <w:sz w:val="32"/>
        </w:rPr>
        <w:t>可及性</w:t>
      </w:r>
      <w:r>
        <w:rPr>
          <w:rFonts w:ascii="宋体" w:hAnsi="宋体" w:cs="宋体" w:eastAsia="宋体"/>
          <w:b w:val="false"/>
          <w:i w:val="false"/>
          <w:spacing w:val="0"/>
          <w:sz w:val="32"/>
        </w:rPr>
        <w:t>——所有学校配备基本无障碍设施，主流学校与</w:t>
      </w:r>
      <w:r>
        <w:rPr>
          <w:rFonts w:eastAsia="宋体" w:cs="宋体" w:ascii="宋体" w:hAnsi="宋体"/>
          <w:b w:val="false"/>
          <w:i w:val="false"/>
          <w:spacing w:val="0"/>
          <w:sz w:val="32"/>
        </w:rPr>
        <w:t>SPED</w:t>
      </w:r>
      <w:r>
        <w:rPr>
          <w:rFonts w:ascii="宋体" w:hAnsi="宋体" w:cs="宋体" w:eastAsia="宋体"/>
          <w:b w:val="false"/>
          <w:i w:val="false"/>
          <w:spacing w:val="0"/>
          <w:sz w:val="32"/>
        </w:rPr>
        <w:t>学校之间建立卫星伙伴关系促进融合；（</w:t>
      </w:r>
      <w:r>
        <w:rPr>
          <w:rFonts w:eastAsia="宋体" w:cs="宋体" w:ascii="宋体" w:hAnsi="宋体"/>
          <w:b w:val="false"/>
          <w:i w:val="false"/>
          <w:spacing w:val="0"/>
          <w:sz w:val="32"/>
        </w:rPr>
        <w:t>2</w:t>
      </w:r>
      <w:r>
        <w:rPr>
          <w:rFonts w:ascii="宋体" w:hAnsi="宋体" w:cs="宋体" w:eastAsia="宋体"/>
          <w:b w:val="false"/>
          <w:i w:val="false"/>
          <w:spacing w:val="0"/>
          <w:sz w:val="32"/>
        </w:rPr>
        <w:t>）</w:t>
      </w:r>
      <w:r>
        <w:rPr>
          <w:rFonts w:ascii="宋体" w:hAnsi="宋体" w:cs="宋体" w:eastAsia="宋体"/>
          <w:b/>
          <w:i w:val="false"/>
          <w:spacing w:val="0"/>
          <w:sz w:val="32"/>
        </w:rPr>
        <w:t>可负担性</w:t>
      </w:r>
      <w:r>
        <w:rPr>
          <w:rFonts w:ascii="宋体" w:hAnsi="宋体" w:cs="宋体" w:eastAsia="宋体"/>
          <w:b w:val="false"/>
          <w:i w:val="false"/>
          <w:spacing w:val="0"/>
          <w:sz w:val="32"/>
        </w:rPr>
        <w:t>——</w:t>
      </w:r>
      <w:r>
        <w:rPr>
          <w:rFonts w:eastAsia="宋体" w:cs="宋体" w:ascii="宋体" w:hAnsi="宋体"/>
          <w:b w:val="false"/>
          <w:i w:val="false"/>
          <w:spacing w:val="0"/>
          <w:sz w:val="32"/>
        </w:rPr>
        <w:t>SPED</w:t>
      </w:r>
      <w:r>
        <w:rPr>
          <w:rFonts w:ascii="宋体" w:hAnsi="宋体" w:cs="宋体" w:eastAsia="宋体"/>
          <w:b w:val="false"/>
          <w:i w:val="false"/>
          <w:spacing w:val="0"/>
          <w:sz w:val="32"/>
        </w:rPr>
        <w:t>学校统一费用结构（每月≤</w:t>
      </w:r>
      <w:r>
        <w:rPr>
          <w:rFonts w:eastAsia="宋体" w:cs="宋体" w:ascii="宋体" w:hAnsi="宋体"/>
          <w:b w:val="false"/>
          <w:i w:val="false"/>
          <w:spacing w:val="0"/>
          <w:sz w:val="32"/>
        </w:rPr>
        <w:t>90</w:t>
      </w:r>
      <w:r>
        <w:rPr>
          <w:rFonts w:ascii="宋体" w:hAnsi="宋体" w:cs="宋体" w:eastAsia="宋体"/>
          <w:b w:val="false"/>
          <w:i w:val="false"/>
          <w:spacing w:val="0"/>
          <w:sz w:val="32"/>
        </w:rPr>
        <w:t>新加坡元），教育部提供专项经济援助；（</w:t>
      </w:r>
      <w:r>
        <w:rPr>
          <w:rFonts w:eastAsia="宋体" w:cs="宋体" w:ascii="宋体" w:hAnsi="宋体"/>
          <w:b w:val="false"/>
          <w:i w:val="false"/>
          <w:spacing w:val="0"/>
          <w:sz w:val="32"/>
        </w:rPr>
        <w:t>3</w:t>
      </w:r>
      <w:r>
        <w:rPr>
          <w:rFonts w:ascii="宋体" w:hAnsi="宋体" w:cs="宋体" w:eastAsia="宋体"/>
          <w:b w:val="false"/>
          <w:i w:val="false"/>
          <w:spacing w:val="0"/>
          <w:sz w:val="32"/>
        </w:rPr>
        <w:t>）</w:t>
      </w:r>
      <w:r>
        <w:rPr>
          <w:rFonts w:ascii="宋体" w:hAnsi="宋体" w:cs="宋体" w:eastAsia="宋体"/>
          <w:b/>
          <w:i w:val="false"/>
          <w:spacing w:val="0"/>
          <w:sz w:val="32"/>
        </w:rPr>
        <w:t>教学质量</w:t>
      </w:r>
      <w:r>
        <w:rPr>
          <w:rFonts w:ascii="宋体" w:hAnsi="宋体" w:cs="宋体" w:eastAsia="宋体"/>
          <w:b w:val="false"/>
          <w:i w:val="false"/>
          <w:spacing w:val="0"/>
          <w:sz w:val="32"/>
        </w:rPr>
        <w:t>——推行以证据为基础的支持举措，包括</w:t>
      </w:r>
      <w:r>
        <w:rPr>
          <w:rFonts w:eastAsia="宋体" w:cs="宋体" w:ascii="宋体" w:hAnsi="宋体"/>
          <w:b w:val="false"/>
          <w:i w:val="false"/>
          <w:spacing w:val="0"/>
          <w:sz w:val="32"/>
        </w:rPr>
        <w:t>TRANSIT</w:t>
      </w:r>
      <w:r>
        <w:rPr>
          <w:rFonts w:ascii="宋体" w:hAnsi="宋体" w:cs="宋体" w:eastAsia="宋体"/>
          <w:b w:val="false"/>
          <w:i w:val="false"/>
          <w:spacing w:val="0"/>
          <w:sz w:val="32"/>
        </w:rPr>
        <w:t>过渡支持计划、学校阅读障碍矫正计划（</w:t>
      </w:r>
      <w:r>
        <w:rPr>
          <w:rFonts w:eastAsia="宋体" w:cs="宋体" w:ascii="宋体" w:hAnsi="宋体"/>
          <w:b w:val="false"/>
          <w:i w:val="false"/>
          <w:spacing w:val="0"/>
          <w:sz w:val="32"/>
        </w:rPr>
        <w:t>SDR</w:t>
      </w:r>
      <w:r>
        <w:rPr>
          <w:rFonts w:ascii="宋体" w:hAnsi="宋体" w:cs="宋体" w:eastAsia="宋体"/>
          <w:b w:val="false"/>
          <w:i w:val="false"/>
          <w:spacing w:val="0"/>
          <w:sz w:val="32"/>
        </w:rPr>
        <w:t>）等；（</w:t>
      </w:r>
      <w:r>
        <w:rPr>
          <w:rFonts w:eastAsia="宋体" w:cs="宋体" w:ascii="宋体" w:hAnsi="宋体"/>
          <w:b w:val="false"/>
          <w:i w:val="false"/>
          <w:spacing w:val="0"/>
          <w:sz w:val="32"/>
        </w:rPr>
        <w:t>4</w:t>
      </w:r>
      <w:r>
        <w:rPr>
          <w:rFonts w:ascii="宋体" w:hAnsi="宋体" w:cs="宋体" w:eastAsia="宋体"/>
          <w:b w:val="false"/>
          <w:i w:val="false"/>
          <w:spacing w:val="0"/>
          <w:sz w:val="32"/>
        </w:rPr>
        <w:t>）</w:t>
      </w:r>
      <w:r>
        <w:rPr>
          <w:rFonts w:ascii="宋体" w:hAnsi="宋体" w:cs="宋体" w:eastAsia="宋体"/>
          <w:b/>
          <w:i w:val="false"/>
          <w:spacing w:val="0"/>
          <w:sz w:val="32"/>
        </w:rPr>
        <w:t>人员专业能力</w:t>
      </w:r>
      <w:r>
        <w:rPr>
          <w:rFonts w:ascii="宋体" w:hAnsi="宋体" w:cs="宋体" w:eastAsia="宋体"/>
          <w:b w:val="false"/>
          <w:i w:val="false"/>
          <w:spacing w:val="0"/>
          <w:sz w:val="32"/>
        </w:rPr>
        <w:t>——</w:t>
      </w:r>
      <w:r>
        <w:rPr>
          <w:rFonts w:eastAsia="宋体" w:cs="宋体" w:ascii="宋体" w:hAnsi="宋体"/>
          <w:b w:val="false"/>
          <w:i w:val="false"/>
          <w:spacing w:val="0"/>
          <w:sz w:val="32"/>
        </w:rPr>
        <w:t>SEN</w:t>
      </w:r>
      <w:r>
        <w:rPr>
          <w:rFonts w:ascii="宋体" w:hAnsi="宋体" w:cs="宋体" w:eastAsia="宋体"/>
          <w:b w:val="false"/>
          <w:i w:val="false"/>
          <w:spacing w:val="0"/>
          <w:sz w:val="32"/>
        </w:rPr>
        <w:t>官员从</w:t>
      </w:r>
      <w:r>
        <w:rPr>
          <w:rFonts w:eastAsia="宋体" w:cs="宋体" w:ascii="宋体" w:hAnsi="宋体"/>
          <w:b w:val="false"/>
          <w:i w:val="false"/>
          <w:spacing w:val="0"/>
          <w:sz w:val="32"/>
        </w:rPr>
        <w:t>2016</w:t>
      </w:r>
      <w:r>
        <w:rPr>
          <w:rFonts w:ascii="宋体" w:hAnsi="宋体" w:cs="宋体" w:eastAsia="宋体"/>
          <w:b w:val="false"/>
          <w:i w:val="false"/>
          <w:spacing w:val="0"/>
          <w:sz w:val="32"/>
        </w:rPr>
        <w:t>年的</w:t>
      </w:r>
      <w:r>
        <w:rPr>
          <w:rFonts w:eastAsia="宋体" w:cs="宋体" w:ascii="宋体" w:hAnsi="宋体"/>
          <w:b w:val="false"/>
          <w:i w:val="false"/>
          <w:spacing w:val="0"/>
          <w:sz w:val="32"/>
        </w:rPr>
        <w:t>450</w:t>
      </w:r>
      <w:r>
        <w:rPr>
          <w:rFonts w:ascii="宋体" w:hAnsi="宋体" w:cs="宋体" w:eastAsia="宋体"/>
          <w:b w:val="false"/>
          <w:i w:val="false"/>
          <w:spacing w:val="0"/>
          <w:sz w:val="32"/>
        </w:rPr>
        <w:t>人增长到</w:t>
      </w:r>
      <w:r>
        <w:rPr>
          <w:rFonts w:eastAsia="宋体" w:cs="宋体" w:ascii="宋体" w:hAnsi="宋体"/>
          <w:b w:val="false"/>
          <w:i w:val="false"/>
          <w:spacing w:val="0"/>
          <w:sz w:val="32"/>
        </w:rPr>
        <w:t>2024</w:t>
      </w:r>
      <w:r>
        <w:rPr>
          <w:rFonts w:ascii="宋体" w:hAnsi="宋体" w:cs="宋体" w:eastAsia="宋体"/>
          <w:b w:val="false"/>
          <w:i w:val="false"/>
          <w:spacing w:val="0"/>
          <w:sz w:val="32"/>
        </w:rPr>
        <w:t>年的</w:t>
      </w:r>
      <w:r>
        <w:rPr>
          <w:rFonts w:eastAsia="宋体" w:cs="宋体" w:ascii="宋体" w:hAnsi="宋体"/>
          <w:b w:val="false"/>
          <w:i w:val="false"/>
          <w:spacing w:val="0"/>
          <w:sz w:val="32"/>
        </w:rPr>
        <w:t>750</w:t>
      </w:r>
      <w:r>
        <w:rPr>
          <w:rFonts w:ascii="宋体" w:hAnsi="宋体" w:cs="宋体" w:eastAsia="宋体"/>
          <w:b w:val="false"/>
          <w:i w:val="false"/>
          <w:spacing w:val="0"/>
          <w:sz w:val="32"/>
        </w:rPr>
        <w:t>人，所有</w:t>
      </w:r>
      <w:r>
        <w:rPr>
          <w:rFonts w:eastAsia="宋体" w:cs="宋体" w:ascii="宋体" w:hAnsi="宋体"/>
          <w:b w:val="false"/>
          <w:i w:val="false"/>
          <w:spacing w:val="0"/>
          <w:sz w:val="32"/>
        </w:rPr>
        <w:t>SPED</w:t>
      </w:r>
      <w:r>
        <w:rPr>
          <w:rFonts w:ascii="宋体" w:hAnsi="宋体" w:cs="宋体" w:eastAsia="宋体"/>
          <w:b w:val="false"/>
          <w:i w:val="false"/>
          <w:spacing w:val="0"/>
          <w:sz w:val="32"/>
        </w:rPr>
        <w:t>学校配备员工发展专员；（</w:t>
      </w:r>
      <w:r>
        <w:rPr>
          <w:rFonts w:eastAsia="宋体" w:cs="宋体" w:ascii="宋体" w:hAnsi="宋体"/>
          <w:b w:val="false"/>
          <w:i w:val="false"/>
          <w:spacing w:val="0"/>
          <w:sz w:val="32"/>
        </w:rPr>
        <w:t>5</w:t>
      </w:r>
      <w:r>
        <w:rPr>
          <w:rFonts w:ascii="宋体" w:hAnsi="宋体" w:cs="宋体" w:eastAsia="宋体"/>
          <w:b w:val="false"/>
          <w:i w:val="false"/>
          <w:spacing w:val="0"/>
          <w:sz w:val="32"/>
        </w:rPr>
        <w:t>）</w:t>
      </w:r>
      <w:r>
        <w:rPr>
          <w:rFonts w:ascii="宋体" w:hAnsi="宋体" w:cs="宋体" w:eastAsia="宋体"/>
          <w:b/>
          <w:i w:val="false"/>
          <w:spacing w:val="0"/>
          <w:sz w:val="32"/>
        </w:rPr>
        <w:t>系统与流程</w:t>
      </w:r>
      <w:r>
        <w:rPr>
          <w:rFonts w:ascii="宋体" w:hAnsi="宋体" w:cs="宋体" w:eastAsia="宋体"/>
          <w:b w:val="false"/>
          <w:i w:val="false"/>
          <w:spacing w:val="0"/>
          <w:sz w:val="32"/>
        </w:rPr>
        <w:t>——实施分层支持系统，制定跨阶段过渡指导方针（新加坡教育部</w:t>
      </w:r>
      <w:r>
        <w:rPr>
          <w:rFonts w:eastAsia="宋体" w:cs="宋体" w:ascii="宋体" w:hAnsi="宋体"/>
          <w:b w:val="false"/>
          <w:i w:val="false"/>
          <w:spacing w:val="0"/>
          <w:sz w:val="32"/>
        </w:rPr>
        <w:t>, 2025</w:t>
      </w:r>
      <w:r>
        <w:rPr>
          <w:rFonts w:ascii="宋体" w:hAnsi="宋体" w:cs="宋体" w:eastAsia="宋体"/>
          <w:b w:val="false"/>
          <w:i w:val="false"/>
          <w:spacing w:val="0"/>
          <w:sz w:val="32"/>
        </w:rPr>
        <w:t>）。</w:t>
      </w:r>
      <w:bookmarkEnd w:id="90"/>
    </w:p>
    <w:p>
      <w:pPr>
        <w:pStyle w:val="Normal"/>
        <w:pageBreakBefore w:val="false"/>
        <w:tabs>
          <w:tab w:val="clear" w:pos="720"/>
        </w:tabs>
        <w:bidi w:val="0"/>
        <w:spacing w:before="160" w:after="0"/>
        <w:ind w:left="0" w:right="0" w:hanging="0"/>
        <w:jc w:val="both"/>
        <w:textAlignment w:val="auto"/>
        <w:rPr>
          <w:sz w:val="32"/>
        </w:rPr>
      </w:pPr>
      <w:bookmarkStart w:id="91" w:name="Bookmark85"/>
      <w:r>
        <w:rPr>
          <w:rFonts w:ascii="宋体" w:hAnsi="宋体" w:cs="宋体" w:eastAsia="宋体"/>
          <w:b w:val="false"/>
          <w:i w:val="false"/>
          <w:spacing w:val="0"/>
          <w:sz w:val="32"/>
        </w:rPr>
        <w:t>在康复人才培养方面，新加坡理工大学（</w:t>
      </w:r>
      <w:r>
        <w:rPr>
          <w:rFonts w:eastAsia="宋体" w:cs="宋体" w:ascii="宋体" w:hAnsi="宋体"/>
          <w:b w:val="false"/>
          <w:i w:val="false"/>
          <w:spacing w:val="0"/>
          <w:sz w:val="32"/>
        </w:rPr>
        <w:t>SIT</w:t>
      </w:r>
      <w:r>
        <w:rPr>
          <w:rFonts w:ascii="宋体" w:hAnsi="宋体" w:cs="宋体" w:eastAsia="宋体"/>
          <w:b w:val="false"/>
          <w:i w:val="false"/>
          <w:spacing w:val="0"/>
          <w:sz w:val="32"/>
        </w:rPr>
        <w:t>）与爱尔兰都柏林圣三一学院联合开设物理治疗荣誉学士学位课程，获新加坡专职医疗委员会（</w:t>
      </w:r>
      <w:r>
        <w:rPr>
          <w:rFonts w:eastAsia="宋体" w:cs="宋体" w:ascii="宋体" w:hAnsi="宋体"/>
          <w:b w:val="false"/>
          <w:i w:val="false"/>
          <w:spacing w:val="0"/>
          <w:sz w:val="32"/>
        </w:rPr>
        <w:t>AHPC</w:t>
      </w:r>
      <w:r>
        <w:rPr>
          <w:rFonts w:ascii="宋体" w:hAnsi="宋体" w:cs="宋体" w:eastAsia="宋体"/>
          <w:b w:val="false"/>
          <w:i w:val="false"/>
          <w:spacing w:val="0"/>
          <w:sz w:val="32"/>
        </w:rPr>
        <w:t>）认可；南洋理工大学国立教育学院开设运动与体育研究理学硕士，涵盖适应体育等模块；国立健保集团与南洋理工大学联合开发</w:t>
      </w:r>
      <w:r>
        <w:rPr>
          <w:rFonts w:eastAsia="宋体" w:cs="宋体" w:ascii="宋体" w:hAnsi="宋体"/>
          <w:b w:val="false"/>
          <w:i w:val="false"/>
          <w:spacing w:val="0"/>
          <w:sz w:val="32"/>
        </w:rPr>
        <w:t>"Rehability"</w:t>
      </w:r>
      <w:r>
        <w:rPr>
          <w:rFonts w:ascii="宋体" w:hAnsi="宋体" w:cs="宋体" w:eastAsia="宋体"/>
          <w:b w:val="false"/>
          <w:i w:val="false"/>
          <w:spacing w:val="0"/>
          <w:sz w:val="32"/>
        </w:rPr>
        <w:t>项目，为首个联合健康专业研究生培训生态系统（新加坡运动康复专业学习路径</w:t>
      </w:r>
      <w:r>
        <w:rPr>
          <w:rFonts w:eastAsia="宋体" w:cs="宋体" w:ascii="宋体" w:hAnsi="宋体"/>
          <w:b w:val="false"/>
          <w:i w:val="false"/>
          <w:spacing w:val="0"/>
          <w:sz w:val="32"/>
        </w:rPr>
        <w:t>, 2026</w:t>
      </w:r>
      <w:r>
        <w:rPr>
          <w:rFonts w:ascii="宋体" w:hAnsi="宋体" w:cs="宋体" w:eastAsia="宋体"/>
          <w:b w:val="false"/>
          <w:i w:val="false"/>
          <w:spacing w:val="0"/>
          <w:sz w:val="32"/>
        </w:rPr>
        <w:t>）。</w:t>
      </w:r>
      <w:bookmarkEnd w:id="91"/>
    </w:p>
    <w:p>
      <w:pPr>
        <w:pStyle w:val="Normal"/>
        <w:pageBreakBefore w:val="false"/>
        <w:tabs>
          <w:tab w:val="clear" w:pos="720"/>
        </w:tabs>
        <w:bidi w:val="0"/>
        <w:spacing w:before="160" w:after="0"/>
        <w:ind w:left="0" w:right="0" w:hanging="0"/>
        <w:jc w:val="left"/>
        <w:textAlignment w:val="auto"/>
        <w:rPr>
          <w:sz w:val="28"/>
        </w:rPr>
      </w:pPr>
      <w:bookmarkStart w:id="92" w:name="Bookmark86"/>
      <w:r>
        <w:rPr>
          <w:rFonts w:eastAsia="宋体" w:cs="宋体" w:ascii="宋体" w:hAnsi="宋体"/>
          <w:b/>
          <w:i w:val="false"/>
          <w:spacing w:val="0"/>
          <w:sz w:val="28"/>
        </w:rPr>
        <w:t xml:space="preserve">2. </w:t>
      </w:r>
      <w:r>
        <w:rPr>
          <w:rFonts w:ascii="宋体" w:hAnsi="宋体" w:cs="宋体" w:eastAsia="宋体"/>
          <w:b/>
          <w:i w:val="false"/>
          <w:spacing w:val="0"/>
          <w:sz w:val="28"/>
        </w:rPr>
        <w:t>康复科技的前沿布局</w:t>
      </w:r>
      <w:bookmarkEnd w:id="92"/>
    </w:p>
    <w:p>
      <w:pPr>
        <w:pStyle w:val="Normal"/>
        <w:pageBreakBefore w:val="false"/>
        <w:tabs>
          <w:tab w:val="clear" w:pos="720"/>
        </w:tabs>
        <w:bidi w:val="0"/>
        <w:spacing w:before="160" w:after="0"/>
        <w:ind w:left="0" w:right="0" w:hanging="0"/>
        <w:jc w:val="both"/>
        <w:textAlignment w:val="auto"/>
        <w:rPr>
          <w:sz w:val="32"/>
        </w:rPr>
      </w:pPr>
      <w:bookmarkStart w:id="93" w:name="Bookmark87"/>
      <w:r>
        <w:rPr>
          <w:rFonts w:ascii="宋体" w:hAnsi="宋体" w:cs="宋体" w:eastAsia="宋体"/>
          <w:b w:val="false"/>
          <w:i w:val="false"/>
          <w:spacing w:val="0"/>
          <w:sz w:val="32"/>
        </w:rPr>
        <w:t>新加坡在康复科技领域处于全球前沿。傅利叶智能于</w:t>
      </w:r>
      <w:r>
        <w:rPr>
          <w:rFonts w:eastAsia="宋体" w:cs="宋体" w:ascii="宋体" w:hAnsi="宋体"/>
          <w:b w:val="false"/>
          <w:i w:val="false"/>
          <w:spacing w:val="0"/>
          <w:sz w:val="32"/>
        </w:rPr>
        <w:t>2018</w:t>
      </w:r>
      <w:r>
        <w:rPr>
          <w:rFonts w:ascii="宋体" w:hAnsi="宋体" w:cs="宋体" w:eastAsia="宋体"/>
          <w:b w:val="false"/>
          <w:i w:val="false"/>
          <w:spacing w:val="0"/>
          <w:sz w:val="32"/>
        </w:rPr>
        <w:t>年在新加坡设立海外总部，以新加坡国立医疗集团（</w:t>
      </w:r>
      <w:r>
        <w:rPr>
          <w:rFonts w:eastAsia="宋体" w:cs="宋体" w:ascii="宋体" w:hAnsi="宋体"/>
          <w:b w:val="false"/>
          <w:i w:val="false"/>
          <w:spacing w:val="0"/>
          <w:sz w:val="32"/>
        </w:rPr>
        <w:t>National Healthcare Group, NHG</w:t>
      </w:r>
      <w:r>
        <w:rPr>
          <w:rFonts w:ascii="宋体" w:hAnsi="宋体" w:cs="宋体" w:eastAsia="宋体"/>
          <w:b w:val="false"/>
          <w:i w:val="false"/>
          <w:spacing w:val="0"/>
          <w:sz w:val="32"/>
        </w:rPr>
        <w:t>）旗下陈笃生医院为常态化临床试点，陆续引入</w:t>
      </w:r>
      <w:r>
        <w:rPr>
          <w:rFonts w:eastAsia="宋体" w:cs="宋体" w:ascii="宋体" w:hAnsi="宋体"/>
          <w:b w:val="false"/>
          <w:i w:val="false"/>
          <w:spacing w:val="0"/>
          <w:sz w:val="32"/>
        </w:rPr>
        <w:t>EMU</w:t>
      </w:r>
      <w:r>
        <w:rPr>
          <w:rFonts w:ascii="宋体" w:hAnsi="宋体" w:cs="宋体" w:eastAsia="宋体"/>
          <w:b w:val="false"/>
          <w:i w:val="false"/>
          <w:spacing w:val="0"/>
          <w:sz w:val="32"/>
        </w:rPr>
        <w:t>三维上肢康复机器人等产品，推动</w:t>
      </w:r>
      <w:r>
        <w:rPr>
          <w:rFonts w:eastAsia="宋体" w:cs="宋体" w:ascii="宋体" w:hAnsi="宋体"/>
          <w:b w:val="false"/>
          <w:i w:val="false"/>
          <w:spacing w:val="0"/>
          <w:sz w:val="32"/>
        </w:rPr>
        <w:t>"</w:t>
      </w:r>
      <w:r>
        <w:rPr>
          <w:rFonts w:ascii="宋体" w:hAnsi="宋体" w:cs="宋体" w:eastAsia="宋体"/>
          <w:b w:val="false"/>
          <w:i w:val="false"/>
          <w:spacing w:val="0"/>
          <w:sz w:val="32"/>
        </w:rPr>
        <w:t>智能康复港</w:t>
      </w:r>
      <w:r>
        <w:rPr>
          <w:rFonts w:eastAsia="宋体" w:cs="宋体" w:ascii="宋体" w:hAnsi="宋体"/>
          <w:b w:val="false"/>
          <w:i w:val="false"/>
          <w:spacing w:val="0"/>
          <w:sz w:val="32"/>
        </w:rPr>
        <w:t>"</w:t>
      </w:r>
      <w:r>
        <w:rPr>
          <w:rFonts w:ascii="宋体" w:hAnsi="宋体" w:cs="宋体" w:eastAsia="宋体"/>
          <w:b w:val="false"/>
          <w:i w:val="false"/>
          <w:spacing w:val="0"/>
          <w:sz w:val="32"/>
        </w:rPr>
        <w:t>解决方案接入新加坡公立医疗体系。</w:t>
      </w:r>
      <w:r>
        <w:rPr>
          <w:rFonts w:eastAsia="宋体" w:cs="宋体" w:ascii="宋体" w:hAnsi="宋体"/>
          <w:b w:val="false"/>
          <w:i w:val="false"/>
          <w:spacing w:val="0"/>
          <w:sz w:val="32"/>
        </w:rPr>
        <w:t>2025</w:t>
      </w:r>
      <w:r>
        <w:rPr>
          <w:rFonts w:ascii="宋体" w:hAnsi="宋体" w:cs="宋体" w:eastAsia="宋体"/>
          <w:b w:val="false"/>
          <w:i w:val="false"/>
          <w:spacing w:val="0"/>
          <w:sz w:val="32"/>
        </w:rPr>
        <w:t>年，傅利叶联合</w:t>
      </w:r>
      <w:r>
        <w:rPr>
          <w:rFonts w:eastAsia="宋体" w:cs="宋体" w:ascii="宋体" w:hAnsi="宋体"/>
          <w:b w:val="false"/>
          <w:i w:val="false"/>
          <w:spacing w:val="0"/>
          <w:sz w:val="32"/>
        </w:rPr>
        <w:t>NHG</w:t>
      </w:r>
      <w:r>
        <w:rPr>
          <w:rFonts w:ascii="宋体" w:hAnsi="宋体" w:cs="宋体" w:eastAsia="宋体"/>
          <w:b w:val="false"/>
          <w:i w:val="false"/>
          <w:spacing w:val="0"/>
          <w:sz w:val="32"/>
        </w:rPr>
        <w:t>及合作伙伴，开展人形机器人与远程光体积描记（</w:t>
      </w:r>
      <w:r>
        <w:rPr>
          <w:rFonts w:eastAsia="宋体" w:cs="宋体" w:ascii="宋体" w:hAnsi="宋体"/>
          <w:b w:val="false"/>
          <w:i w:val="false"/>
          <w:spacing w:val="0"/>
          <w:sz w:val="32"/>
        </w:rPr>
        <w:t>rPPG</w:t>
      </w:r>
      <w:r>
        <w:rPr>
          <w:rFonts w:ascii="宋体" w:hAnsi="宋体" w:cs="宋体" w:eastAsia="宋体"/>
          <w:b w:val="false"/>
          <w:i w:val="false"/>
          <w:spacing w:val="0"/>
          <w:sz w:val="32"/>
        </w:rPr>
        <w:t>）技术融合研究，探索通过非接触式视觉感知实时监测心率、血压等生命体征，推动康复服务从功能恢复延伸至全周期健康管理（上观新闻</w:t>
      </w:r>
      <w:r>
        <w:rPr>
          <w:rFonts w:eastAsia="宋体" w:cs="宋体" w:ascii="宋体" w:hAnsi="宋体"/>
          <w:b w:val="false"/>
          <w:i w:val="false"/>
          <w:spacing w:val="0"/>
          <w:sz w:val="32"/>
        </w:rPr>
        <w:t>, 2026</w:t>
      </w:r>
      <w:r>
        <w:rPr>
          <w:rFonts w:ascii="宋体" w:hAnsi="宋体" w:cs="宋体" w:eastAsia="宋体"/>
          <w:b w:val="false"/>
          <w:i w:val="false"/>
          <w:spacing w:val="0"/>
          <w:sz w:val="32"/>
        </w:rPr>
        <w:t>）。</w:t>
      </w:r>
      <w:bookmarkEnd w:id="93"/>
    </w:p>
    <w:p>
      <w:pPr>
        <w:pStyle w:val="Normal"/>
        <w:pageBreakBefore w:val="false"/>
        <w:tabs>
          <w:tab w:val="clear" w:pos="720"/>
        </w:tabs>
        <w:bidi w:val="0"/>
        <w:spacing w:before="160" w:after="0"/>
        <w:ind w:left="0" w:right="0" w:hanging="0"/>
        <w:jc w:val="both"/>
        <w:textAlignment w:val="auto"/>
        <w:rPr>
          <w:sz w:val="32"/>
        </w:rPr>
      </w:pPr>
      <w:bookmarkStart w:id="94" w:name="Bookmark88"/>
      <w:r>
        <w:rPr>
          <w:rFonts w:ascii="宋体" w:hAnsi="宋体" w:cs="宋体" w:eastAsia="宋体"/>
          <w:b w:val="false"/>
          <w:i w:val="false"/>
          <w:spacing w:val="0"/>
          <w:sz w:val="32"/>
        </w:rPr>
        <w:t>新加坡的康复服务体系以神经康复、骨科康复和老年康复为优势领域，陈笃生医院和诺维娜医疗中心在康复医学方面具有卓越成就（中国非公立医疗机构协会</w:t>
      </w:r>
      <w:r>
        <w:rPr>
          <w:rFonts w:eastAsia="宋体" w:cs="宋体" w:ascii="宋体" w:hAnsi="宋体"/>
          <w:b w:val="false"/>
          <w:i w:val="false"/>
          <w:spacing w:val="0"/>
          <w:sz w:val="32"/>
        </w:rPr>
        <w:t>, 2025</w:t>
      </w:r>
      <w:r>
        <w:rPr>
          <w:rFonts w:ascii="宋体" w:hAnsi="宋体" w:cs="宋体" w:eastAsia="宋体"/>
          <w:b w:val="false"/>
          <w:i w:val="false"/>
          <w:spacing w:val="0"/>
          <w:sz w:val="32"/>
        </w:rPr>
        <w:t>）。然而，与马来西亚类似，精神运动康复在新加坡尚未作为独立学科被纳入官方康复服务体系。新加坡的康复实践仍以物理治疗、作业治疗和言语治疗为三大支柱，身心整合类干预（如</w:t>
      </w:r>
      <w:r>
        <w:rPr>
          <w:rFonts w:eastAsia="宋体" w:cs="宋体" w:ascii="宋体" w:hAnsi="宋体"/>
          <w:b w:val="false"/>
          <w:i w:val="false"/>
          <w:spacing w:val="0"/>
          <w:sz w:val="32"/>
        </w:rPr>
        <w:t>Sol Therapy</w:t>
      </w:r>
      <w:r>
        <w:rPr>
          <w:rFonts w:ascii="宋体" w:hAnsi="宋体" w:cs="宋体" w:eastAsia="宋体"/>
          <w:b w:val="false"/>
          <w:i w:val="false"/>
          <w:spacing w:val="0"/>
          <w:sz w:val="32"/>
        </w:rPr>
        <w:t>等私人机构提供的躯体治疗）虽有一定市场，但与法国体系化的</w:t>
      </w:r>
      <w:r>
        <w:rPr>
          <w:rFonts w:eastAsia="宋体" w:cs="宋体" w:ascii="宋体" w:hAnsi="宋体"/>
          <w:b w:val="false"/>
          <w:i w:val="false"/>
          <w:spacing w:val="0"/>
          <w:sz w:val="32"/>
        </w:rPr>
        <w:t>PMT</w:t>
      </w:r>
      <w:r>
        <w:rPr>
          <w:rFonts w:ascii="宋体" w:hAnsi="宋体" w:cs="宋体" w:eastAsia="宋体"/>
          <w:b w:val="false"/>
          <w:i w:val="false"/>
          <w:spacing w:val="0"/>
          <w:sz w:val="32"/>
        </w:rPr>
        <w:t>在理论基础和临床规范上存在本质区别。</w:t>
      </w:r>
      <w:bookmarkEnd w:id="94"/>
    </w:p>
    <w:p>
      <w:pPr>
        <w:pStyle w:val="Normal"/>
        <w:pageBreakBefore w:val="false"/>
        <w:tabs>
          <w:tab w:val="clear" w:pos="720"/>
        </w:tabs>
        <w:bidi w:val="0"/>
        <w:spacing w:before="160" w:after="0"/>
        <w:ind w:left="0" w:right="0" w:hanging="0"/>
        <w:jc w:val="left"/>
        <w:textAlignment w:val="auto"/>
        <w:rPr>
          <w:sz w:val="28"/>
        </w:rPr>
      </w:pPr>
      <w:bookmarkStart w:id="95" w:name="Bookmark89"/>
      <w:r>
        <w:rPr>
          <w:rFonts w:eastAsia="宋体" w:cs="宋体" w:ascii="宋体" w:hAnsi="宋体"/>
          <w:b/>
          <w:i w:val="false"/>
          <w:spacing w:val="0"/>
          <w:sz w:val="28"/>
        </w:rPr>
        <w:t xml:space="preserve">3. </w:t>
      </w:r>
      <w:r>
        <w:rPr>
          <w:rFonts w:ascii="宋体" w:hAnsi="宋体" w:cs="宋体" w:eastAsia="宋体"/>
          <w:b/>
          <w:i w:val="false"/>
          <w:spacing w:val="0"/>
          <w:sz w:val="28"/>
        </w:rPr>
        <w:t>精神运动康复的发展机遇</w:t>
      </w:r>
      <w:bookmarkEnd w:id="95"/>
    </w:p>
    <w:p>
      <w:pPr>
        <w:pStyle w:val="Normal"/>
        <w:pageBreakBefore w:val="false"/>
        <w:tabs>
          <w:tab w:val="clear" w:pos="720"/>
        </w:tabs>
        <w:bidi w:val="0"/>
        <w:spacing w:before="160" w:after="0"/>
        <w:ind w:left="0" w:right="0" w:hanging="0"/>
        <w:jc w:val="both"/>
        <w:textAlignment w:val="auto"/>
        <w:rPr>
          <w:sz w:val="32"/>
        </w:rPr>
      </w:pPr>
      <w:bookmarkStart w:id="96" w:name="Bookmark90"/>
      <w:r>
        <w:rPr>
          <w:rFonts w:ascii="宋体" w:hAnsi="宋体" w:cs="宋体" w:eastAsia="宋体"/>
          <w:b w:val="false"/>
          <w:i w:val="false"/>
          <w:spacing w:val="0"/>
          <w:sz w:val="32"/>
        </w:rPr>
        <w:t>新加坡具备率先整合精神运动康复的多重优势：第一，高度国际化的医疗教育体系使其对欧洲康复理念具有较高的接受度和转化能力；第二，完善的</w:t>
      </w:r>
      <w:r>
        <w:rPr>
          <w:rFonts w:eastAsia="宋体" w:cs="宋体" w:ascii="宋体" w:hAnsi="宋体"/>
          <w:b w:val="false"/>
          <w:i w:val="false"/>
          <w:spacing w:val="0"/>
          <w:sz w:val="32"/>
        </w:rPr>
        <w:t>SPED</w:t>
      </w:r>
      <w:r>
        <w:rPr>
          <w:rFonts w:ascii="宋体" w:hAnsi="宋体" w:cs="宋体" w:eastAsia="宋体"/>
          <w:b w:val="false"/>
          <w:i w:val="false"/>
          <w:spacing w:val="0"/>
          <w:sz w:val="32"/>
        </w:rPr>
        <w:t>学校网络为</w:t>
      </w:r>
      <w:r>
        <w:rPr>
          <w:rFonts w:eastAsia="宋体" w:cs="宋体" w:ascii="宋体" w:hAnsi="宋体"/>
          <w:b w:val="false"/>
          <w:i w:val="false"/>
          <w:spacing w:val="0"/>
          <w:sz w:val="32"/>
        </w:rPr>
        <w:t>PMT</w:t>
      </w:r>
      <w:r>
        <w:rPr>
          <w:rFonts w:ascii="宋体" w:hAnsi="宋体" w:cs="宋体" w:eastAsia="宋体"/>
          <w:b w:val="false"/>
          <w:i w:val="false"/>
          <w:spacing w:val="0"/>
          <w:sz w:val="32"/>
        </w:rPr>
        <w:t>进入教育场景提供了天然的实践平台；第三，政府在康复科技领域的大规模投入为</w:t>
      </w:r>
      <w:r>
        <w:rPr>
          <w:rFonts w:eastAsia="宋体" w:cs="宋体" w:ascii="宋体" w:hAnsi="宋体"/>
          <w:b w:val="false"/>
          <w:i w:val="false"/>
          <w:spacing w:val="0"/>
          <w:sz w:val="32"/>
        </w:rPr>
        <w:t>PMT</w:t>
      </w:r>
      <w:r>
        <w:rPr>
          <w:rFonts w:ascii="宋体" w:hAnsi="宋体" w:cs="宋体" w:eastAsia="宋体"/>
          <w:b w:val="false"/>
          <w:i w:val="false"/>
          <w:spacing w:val="0"/>
          <w:sz w:val="32"/>
        </w:rPr>
        <w:t>与数字化评估工具的融合创造了技术条件；第四，新加坡对循证实践的重视与</w:t>
      </w:r>
      <w:r>
        <w:rPr>
          <w:rFonts w:eastAsia="宋体" w:cs="宋体" w:ascii="宋体" w:hAnsi="宋体"/>
          <w:b w:val="false"/>
          <w:i w:val="false"/>
          <w:spacing w:val="0"/>
          <w:sz w:val="32"/>
        </w:rPr>
        <w:t>PMT</w:t>
      </w:r>
      <w:r>
        <w:rPr>
          <w:rFonts w:ascii="宋体" w:hAnsi="宋体" w:cs="宋体" w:eastAsia="宋体"/>
          <w:b w:val="false"/>
          <w:i w:val="false"/>
          <w:spacing w:val="0"/>
          <w:sz w:val="32"/>
        </w:rPr>
        <w:t>日益增长的循证证据基础形成正向契合。</w:t>
      </w:r>
      <w:bookmarkEnd w:id="96"/>
    </w:p>
    <w:p>
      <w:pPr>
        <w:pStyle w:val="Normal"/>
        <w:pageBreakBefore w:val="false"/>
        <w:tabs>
          <w:tab w:val="clear" w:pos="720"/>
        </w:tabs>
        <w:bidi w:val="0"/>
        <w:spacing w:before="160" w:after="0"/>
        <w:ind w:left="0" w:right="0" w:hanging="0"/>
        <w:jc w:val="left"/>
        <w:textAlignment w:val="auto"/>
        <w:rPr>
          <w:sz w:val="32"/>
        </w:rPr>
      </w:pPr>
      <w:bookmarkStart w:id="97" w:name="Bookmark91"/>
      <w:r>
        <w:rPr>
          <w:rFonts w:ascii="宋体" w:hAnsi="宋体" w:cs="宋体" w:eastAsia="宋体"/>
          <w:b/>
          <w:i w:val="false"/>
          <w:spacing w:val="0"/>
          <w:sz w:val="32"/>
        </w:rPr>
        <w:t>（四）区域跨国协作与学术交流</w:t>
      </w:r>
      <w:bookmarkEnd w:id="97"/>
    </w:p>
    <w:p>
      <w:pPr>
        <w:pStyle w:val="Normal"/>
        <w:pageBreakBefore w:val="false"/>
        <w:tabs>
          <w:tab w:val="clear" w:pos="720"/>
        </w:tabs>
        <w:bidi w:val="0"/>
        <w:spacing w:before="160" w:after="0"/>
        <w:ind w:left="0" w:right="0" w:hanging="0"/>
        <w:jc w:val="both"/>
        <w:textAlignment w:val="auto"/>
        <w:rPr>
          <w:sz w:val="32"/>
        </w:rPr>
      </w:pPr>
      <w:bookmarkStart w:id="98" w:name="Bookmark92"/>
      <w:r>
        <w:rPr>
          <w:rFonts w:ascii="宋体" w:hAnsi="宋体" w:cs="宋体" w:eastAsia="宋体"/>
          <w:b w:val="false"/>
          <w:i w:val="false"/>
          <w:spacing w:val="0"/>
          <w:sz w:val="32"/>
        </w:rPr>
        <w:t>中国与东南亚在特殊教育及康复领域的合作日益紧密。</w:t>
      </w:r>
      <w:r>
        <w:rPr>
          <w:rFonts w:eastAsia="宋体" w:cs="宋体" w:ascii="宋体" w:hAnsi="宋体"/>
          <w:b w:val="false"/>
          <w:i w:val="false"/>
          <w:spacing w:val="0"/>
          <w:sz w:val="32"/>
        </w:rPr>
        <w:t>2025</w:t>
      </w:r>
      <w:r>
        <w:rPr>
          <w:rFonts w:ascii="宋体" w:hAnsi="宋体" w:cs="宋体" w:eastAsia="宋体"/>
          <w:b w:val="false"/>
          <w:i w:val="false"/>
          <w:spacing w:val="0"/>
          <w:sz w:val="32"/>
        </w:rPr>
        <w:t>年，中国—东盟孤独症教育康复联盟正式成立。在南宁举办的第四届中国—东盟特殊教育学术交流大会上，来自中国、马来西亚、泰国、越南等国的专家围绕孤独症教育康复创新、科技助残等议题进行了深入交流。在学术出版方面，</w:t>
      </w:r>
      <w:r>
        <w:rPr>
          <w:rFonts w:eastAsia="宋体" w:cs="宋体" w:ascii="宋体" w:hAnsi="宋体"/>
          <w:b w:val="false"/>
          <w:i w:val="false"/>
          <w:spacing w:val="0"/>
          <w:sz w:val="32"/>
        </w:rPr>
        <w:t>2025</w:t>
      </w:r>
      <w:r>
        <w:rPr>
          <w:rFonts w:ascii="宋体" w:hAnsi="宋体" w:cs="宋体" w:eastAsia="宋体"/>
          <w:b w:val="false"/>
          <w:i w:val="false"/>
          <w:spacing w:val="0"/>
          <w:sz w:val="32"/>
        </w:rPr>
        <w:t>年</w:t>
      </w:r>
      <w:r>
        <w:rPr>
          <w:rFonts w:eastAsia="宋体" w:cs="宋体" w:ascii="宋体" w:hAnsi="宋体"/>
          <w:b w:val="false"/>
          <w:i w:val="false"/>
          <w:spacing w:val="0"/>
          <w:sz w:val="32"/>
        </w:rPr>
        <w:t>8</w:t>
      </w:r>
      <w:r>
        <w:rPr>
          <w:rFonts w:ascii="宋体" w:hAnsi="宋体" w:cs="宋体" w:eastAsia="宋体"/>
          <w:b w:val="false"/>
          <w:i w:val="false"/>
          <w:spacing w:val="0"/>
          <w:sz w:val="32"/>
        </w:rPr>
        <w:t>月，第</w:t>
      </w:r>
      <w:r>
        <w:rPr>
          <w:rFonts w:eastAsia="宋体" w:cs="宋体" w:ascii="宋体" w:hAnsi="宋体"/>
          <w:b w:val="false"/>
          <w:i w:val="false"/>
          <w:spacing w:val="0"/>
          <w:sz w:val="32"/>
        </w:rPr>
        <w:t>9</w:t>
      </w:r>
      <w:r>
        <w:rPr>
          <w:rFonts w:ascii="宋体" w:hAnsi="宋体" w:cs="宋体" w:eastAsia="宋体"/>
          <w:b w:val="false"/>
          <w:i w:val="false"/>
          <w:spacing w:val="0"/>
          <w:sz w:val="32"/>
        </w:rPr>
        <w:t>届亚洲—大洋洲物理医学与康复医学大会（</w:t>
      </w:r>
      <w:r>
        <w:rPr>
          <w:rFonts w:eastAsia="宋体" w:cs="宋体" w:ascii="宋体" w:hAnsi="宋体"/>
          <w:b w:val="false"/>
          <w:i w:val="false"/>
          <w:spacing w:val="0"/>
          <w:sz w:val="32"/>
        </w:rPr>
        <w:t>AOCPRM</w:t>
      </w:r>
      <w:r>
        <w:rPr>
          <w:rFonts w:ascii="宋体" w:hAnsi="宋体" w:cs="宋体" w:eastAsia="宋体"/>
          <w:b w:val="false"/>
          <w:i w:val="false"/>
          <w:spacing w:val="0"/>
          <w:sz w:val="32"/>
        </w:rPr>
        <w:t>）在马来西亚举办，主题为</w:t>
      </w:r>
      <w:r>
        <w:rPr>
          <w:rFonts w:eastAsia="宋体" w:cs="宋体" w:ascii="宋体" w:hAnsi="宋体"/>
          <w:b w:val="false"/>
          <w:i w:val="false"/>
          <w:spacing w:val="0"/>
          <w:sz w:val="32"/>
        </w:rPr>
        <w:t>"</w:t>
      </w:r>
      <w:r>
        <w:rPr>
          <w:rFonts w:ascii="宋体" w:hAnsi="宋体" w:cs="宋体" w:eastAsia="宋体"/>
          <w:b w:val="false"/>
          <w:i w:val="false"/>
          <w:spacing w:val="0"/>
          <w:sz w:val="32"/>
        </w:rPr>
        <w:t>未来康复：根基牢筑，迈向新境</w:t>
      </w:r>
      <w:r>
        <w:rPr>
          <w:rFonts w:eastAsia="宋体" w:cs="宋体" w:ascii="宋体" w:hAnsi="宋体"/>
          <w:b w:val="false"/>
          <w:i w:val="false"/>
          <w:spacing w:val="0"/>
          <w:sz w:val="32"/>
        </w:rPr>
        <w:t>"</w:t>
      </w:r>
      <w:r>
        <w:rPr>
          <w:rFonts w:ascii="宋体" w:hAnsi="宋体" w:cs="宋体" w:eastAsia="宋体"/>
          <w:b w:val="false"/>
          <w:i w:val="false"/>
          <w:spacing w:val="0"/>
          <w:sz w:val="32"/>
        </w:rPr>
        <w:t>，为区域内康复医学专家建立了学术交流与合作网络（中国非公立医疗机构协会</w:t>
      </w:r>
      <w:r>
        <w:rPr>
          <w:rFonts w:eastAsia="宋体" w:cs="宋体" w:ascii="宋体" w:hAnsi="宋体"/>
          <w:b w:val="false"/>
          <w:i w:val="false"/>
          <w:spacing w:val="0"/>
          <w:sz w:val="32"/>
        </w:rPr>
        <w:t>, 2025</w:t>
      </w:r>
      <w:r>
        <w:rPr>
          <w:rFonts w:ascii="宋体" w:hAnsi="宋体" w:cs="宋体" w:eastAsia="宋体"/>
          <w:b w:val="false"/>
          <w:i w:val="false"/>
          <w:spacing w:val="0"/>
          <w:sz w:val="32"/>
        </w:rPr>
        <w:t>）。</w:t>
      </w:r>
      <w:bookmarkEnd w:id="98"/>
    </w:p>
    <w:p>
      <w:pPr>
        <w:pStyle w:val="Normal"/>
        <w:pageBreakBefore w:val="false"/>
        <w:tabs>
          <w:tab w:val="clear" w:pos="720"/>
        </w:tabs>
        <w:bidi w:val="0"/>
        <w:spacing w:before="160" w:after="0"/>
        <w:ind w:left="0" w:right="0" w:hanging="0"/>
        <w:jc w:val="both"/>
        <w:textAlignment w:val="auto"/>
        <w:rPr>
          <w:sz w:val="32"/>
        </w:rPr>
      </w:pPr>
      <w:bookmarkStart w:id="99" w:name="Bookmark93"/>
      <w:r>
        <w:rPr>
          <w:rFonts w:ascii="宋体" w:hAnsi="宋体" w:cs="宋体" w:eastAsia="宋体"/>
          <w:b w:val="false"/>
          <w:i w:val="false"/>
          <w:spacing w:val="0"/>
          <w:sz w:val="32"/>
        </w:rPr>
        <w:t>在技术输出层面，中国康复机构正积极向东南亚输出先进理念与技术。傅利叶智能与马来西亚</w:t>
      </w:r>
      <w:r>
        <w:rPr>
          <w:rFonts w:eastAsia="宋体" w:cs="宋体" w:ascii="宋体" w:hAnsi="宋体"/>
          <w:b w:val="false"/>
          <w:i w:val="false"/>
          <w:spacing w:val="0"/>
          <w:sz w:val="32"/>
        </w:rPr>
        <w:t>PERKESO</w:t>
      </w:r>
      <w:r>
        <w:rPr>
          <w:rFonts w:ascii="宋体" w:hAnsi="宋体" w:cs="宋体" w:eastAsia="宋体"/>
          <w:b w:val="false"/>
          <w:i w:val="false"/>
          <w:spacing w:val="0"/>
          <w:sz w:val="32"/>
        </w:rPr>
        <w:t>的深度战略合作即为典型案例——双方不仅引入智能化康复设备，还针对马来西亚当地环境对训练场景进行定制化开发（如融入吉隆坡城市街景），使康复训练更贴合患者未来实际面对的生活场景（腾讯新闻</w:t>
      </w:r>
      <w:r>
        <w:rPr>
          <w:rFonts w:eastAsia="宋体" w:cs="宋体" w:ascii="宋体" w:hAnsi="宋体"/>
          <w:b w:val="false"/>
          <w:i w:val="false"/>
          <w:spacing w:val="0"/>
          <w:sz w:val="32"/>
        </w:rPr>
        <w:t>, 2026</w:t>
      </w:r>
      <w:r>
        <w:rPr>
          <w:rFonts w:ascii="宋体" w:hAnsi="宋体" w:cs="宋体" w:eastAsia="宋体"/>
          <w:b w:val="false"/>
          <w:i w:val="false"/>
          <w:spacing w:val="0"/>
          <w:sz w:val="32"/>
        </w:rPr>
        <w:t>）。这一</w:t>
      </w:r>
      <w:r>
        <w:rPr>
          <w:rFonts w:eastAsia="宋体" w:cs="宋体" w:ascii="宋体" w:hAnsi="宋体"/>
          <w:b w:val="false"/>
          <w:i w:val="false"/>
          <w:spacing w:val="0"/>
          <w:sz w:val="32"/>
        </w:rPr>
        <w:t>"</w:t>
      </w:r>
      <w:r>
        <w:rPr>
          <w:rFonts w:ascii="宋体" w:hAnsi="宋体" w:cs="宋体" w:eastAsia="宋体"/>
          <w:b w:val="false"/>
          <w:i w:val="false"/>
          <w:spacing w:val="0"/>
          <w:sz w:val="32"/>
        </w:rPr>
        <w:t>技术</w:t>
      </w:r>
      <w:r>
        <w:rPr>
          <w:rFonts w:eastAsia="宋体" w:cs="宋体" w:ascii="宋体" w:hAnsi="宋体"/>
          <w:b w:val="false"/>
          <w:i w:val="false"/>
          <w:spacing w:val="0"/>
          <w:sz w:val="32"/>
        </w:rPr>
        <w:t>+</w:t>
      </w:r>
      <w:r>
        <w:rPr>
          <w:rFonts w:ascii="宋体" w:hAnsi="宋体" w:cs="宋体" w:eastAsia="宋体"/>
          <w:b w:val="false"/>
          <w:i w:val="false"/>
          <w:spacing w:val="0"/>
          <w:sz w:val="32"/>
        </w:rPr>
        <w:t>本土化</w:t>
      </w:r>
      <w:r>
        <w:rPr>
          <w:rFonts w:eastAsia="宋体" w:cs="宋体" w:ascii="宋体" w:hAnsi="宋体"/>
          <w:b w:val="false"/>
          <w:i w:val="false"/>
          <w:spacing w:val="0"/>
          <w:sz w:val="32"/>
        </w:rPr>
        <w:t>"</w:t>
      </w:r>
      <w:r>
        <w:rPr>
          <w:rFonts w:ascii="宋体" w:hAnsi="宋体" w:cs="宋体" w:eastAsia="宋体"/>
          <w:b w:val="false"/>
          <w:i w:val="false"/>
          <w:spacing w:val="0"/>
          <w:sz w:val="32"/>
        </w:rPr>
        <w:t>的合作模式为精神运动康复的区域推广提供了可借鉴的路径。</w:t>
      </w:r>
      <w:bookmarkEnd w:id="99"/>
    </w:p>
    <w:p>
      <w:pPr>
        <w:pStyle w:val="Normal"/>
        <w:pageBreakBefore w:val="false"/>
        <w:tabs>
          <w:tab w:val="clear" w:pos="720"/>
        </w:tabs>
        <w:bidi w:val="0"/>
        <w:spacing w:before="160" w:after="0"/>
        <w:ind w:left="0" w:right="0" w:hanging="0"/>
        <w:jc w:val="both"/>
        <w:textAlignment w:val="auto"/>
        <w:rPr/>
      </w:pPr>
      <w:r>
        <w:rPr/>
      </w:r>
      <w:bookmarkStart w:id="100" w:name="Bookmark94"/>
      <w:bookmarkStart w:id="101" w:name="Bookmark94"/>
      <w:bookmarkEnd w:id="101"/>
    </w:p>
    <w:p>
      <w:pPr>
        <w:pStyle w:val="Normal"/>
        <w:pageBreakBefore w:val="false"/>
        <w:tabs>
          <w:tab w:val="clear" w:pos="720"/>
        </w:tabs>
        <w:bidi w:val="0"/>
        <w:spacing w:before="160" w:after="0"/>
        <w:ind w:left="0" w:right="0" w:hanging="0"/>
        <w:jc w:val="center"/>
        <w:textAlignment w:val="auto"/>
        <w:rPr>
          <w:sz w:val="44"/>
        </w:rPr>
      </w:pPr>
      <w:bookmarkStart w:id="102" w:name="Bookmark95"/>
      <w:r>
        <w:rPr>
          <w:rFonts w:ascii="宋体" w:hAnsi="宋体" w:cs="宋体" w:eastAsia="宋体"/>
          <w:b/>
          <w:i w:val="false"/>
          <w:spacing w:val="0"/>
          <w:sz w:val="44"/>
        </w:rPr>
        <w:t>六、中国—东南亚比较分析与讨论</w:t>
      </w:r>
      <w:bookmarkEnd w:id="102"/>
    </w:p>
    <w:p>
      <w:pPr>
        <w:pStyle w:val="Normal"/>
        <w:pageBreakBefore w:val="false"/>
        <w:tabs>
          <w:tab w:val="clear" w:pos="720"/>
        </w:tabs>
        <w:bidi w:val="0"/>
        <w:spacing w:before="160" w:after="0"/>
        <w:ind w:left="0" w:right="0" w:hanging="0"/>
        <w:jc w:val="left"/>
        <w:textAlignment w:val="auto"/>
        <w:rPr>
          <w:sz w:val="32"/>
        </w:rPr>
      </w:pPr>
      <w:bookmarkStart w:id="103" w:name="Bookmark96"/>
      <w:r>
        <w:rPr>
          <w:rFonts w:ascii="宋体" w:hAnsi="宋体" w:cs="宋体" w:eastAsia="宋体"/>
          <w:b/>
          <w:i w:val="false"/>
          <w:spacing w:val="0"/>
          <w:sz w:val="32"/>
        </w:rPr>
        <w:t>（一）制度嵌入程度的差异</w:t>
      </w:r>
      <w:bookmarkEnd w:id="103"/>
    </w:p>
    <w:p>
      <w:pPr>
        <w:pStyle w:val="Normal"/>
        <w:pageBreakBefore w:val="false"/>
        <w:tabs>
          <w:tab w:val="clear" w:pos="720"/>
        </w:tabs>
        <w:bidi w:val="0"/>
        <w:spacing w:before="160" w:after="0"/>
        <w:ind w:left="0" w:right="0" w:hanging="0"/>
        <w:jc w:val="both"/>
        <w:textAlignment w:val="auto"/>
        <w:rPr>
          <w:sz w:val="32"/>
        </w:rPr>
      </w:pPr>
      <w:bookmarkStart w:id="104" w:name="Bookmark97"/>
      <w:r>
        <w:rPr>
          <w:rFonts w:ascii="宋体" w:hAnsi="宋体" w:cs="宋体" w:eastAsia="宋体"/>
          <w:b w:val="false"/>
          <w:i w:val="false"/>
          <w:spacing w:val="0"/>
          <w:sz w:val="32"/>
        </w:rPr>
        <w:t>三个场域在精神运动康复的制度嵌入程度上呈现明显的梯度差异。法国作为</w:t>
      </w:r>
      <w:r>
        <w:rPr>
          <w:rFonts w:eastAsia="宋体" w:cs="宋体" w:ascii="宋体" w:hAnsi="宋体"/>
          <w:b w:val="false"/>
          <w:i w:val="false"/>
          <w:spacing w:val="0"/>
          <w:sz w:val="32"/>
        </w:rPr>
        <w:t>PMT</w:t>
      </w:r>
      <w:r>
        <w:rPr>
          <w:rFonts w:ascii="宋体" w:hAnsi="宋体" w:cs="宋体" w:eastAsia="宋体"/>
          <w:b w:val="false"/>
          <w:i w:val="false"/>
          <w:spacing w:val="0"/>
          <w:sz w:val="32"/>
        </w:rPr>
        <w:t>的发源地，已通过国家法令确立了精神运动治疗师的独立执业资格、国家文凭体系和医保覆盖机制，制度嵌入程度最高。中国处于</w:t>
      </w:r>
      <w:r>
        <w:rPr>
          <w:rFonts w:eastAsia="宋体" w:cs="宋体" w:ascii="宋体" w:hAnsi="宋体"/>
          <w:b w:val="false"/>
          <w:i w:val="false"/>
          <w:spacing w:val="0"/>
          <w:sz w:val="32"/>
        </w:rPr>
        <w:t>"</w:t>
      </w:r>
      <w:r>
        <w:rPr>
          <w:rFonts w:ascii="宋体" w:hAnsi="宋体" w:cs="宋体" w:eastAsia="宋体"/>
          <w:b w:val="false"/>
          <w:i w:val="false"/>
          <w:spacing w:val="0"/>
          <w:sz w:val="32"/>
        </w:rPr>
        <w:t>政策驱动、学术引领</w:t>
      </w:r>
      <w:r>
        <w:rPr>
          <w:rFonts w:eastAsia="宋体" w:cs="宋体" w:ascii="宋体" w:hAnsi="宋体"/>
          <w:b w:val="false"/>
          <w:i w:val="false"/>
          <w:spacing w:val="0"/>
          <w:sz w:val="32"/>
        </w:rPr>
        <w:t>"</w:t>
      </w:r>
      <w:r>
        <w:rPr>
          <w:rFonts w:ascii="宋体" w:hAnsi="宋体" w:cs="宋体" w:eastAsia="宋体"/>
          <w:b w:val="false"/>
          <w:i w:val="false"/>
          <w:spacing w:val="0"/>
          <w:sz w:val="32"/>
        </w:rPr>
        <w:t>的中间阶段——虽然尚未建立独立的执业资格认证体系，但国家级继续医学教育项目的持续举办和</w:t>
      </w:r>
      <w:r>
        <w:rPr>
          <w:rFonts w:eastAsia="宋体" w:cs="宋体" w:ascii="宋体" w:hAnsi="宋体"/>
          <w:b w:val="false"/>
          <w:i w:val="false"/>
          <w:spacing w:val="0"/>
          <w:sz w:val="32"/>
        </w:rPr>
        <w:t>"</w:t>
      </w:r>
      <w:r>
        <w:rPr>
          <w:rFonts w:ascii="宋体" w:hAnsi="宋体" w:cs="宋体" w:eastAsia="宋体"/>
          <w:b w:val="false"/>
          <w:i w:val="false"/>
          <w:spacing w:val="0"/>
          <w:sz w:val="32"/>
        </w:rPr>
        <w:t>医康教</w:t>
      </w:r>
      <w:r>
        <w:rPr>
          <w:rFonts w:eastAsia="宋体" w:cs="宋体" w:ascii="宋体" w:hAnsi="宋体"/>
          <w:b w:val="false"/>
          <w:i w:val="false"/>
          <w:spacing w:val="0"/>
          <w:sz w:val="32"/>
        </w:rPr>
        <w:t>"</w:t>
      </w:r>
      <w:r>
        <w:rPr>
          <w:rFonts w:ascii="宋体" w:hAnsi="宋体" w:cs="宋体" w:eastAsia="宋体"/>
          <w:b w:val="false"/>
          <w:i w:val="false"/>
          <w:spacing w:val="0"/>
          <w:sz w:val="32"/>
        </w:rPr>
        <w:t>融合模式的探索，正在为制度嵌入积累实践基础。马来西亚拥有完备的特殊教育政策框架，但精神运动康复尚未进入政策视野。新加坡的康复体系高度国际化且循证导向明确，但</w:t>
      </w:r>
      <w:r>
        <w:rPr>
          <w:rFonts w:eastAsia="宋体" w:cs="宋体" w:ascii="宋体" w:hAnsi="宋体"/>
          <w:b w:val="false"/>
          <w:i w:val="false"/>
          <w:spacing w:val="0"/>
          <w:sz w:val="32"/>
        </w:rPr>
        <w:t>PMT</w:t>
      </w:r>
      <w:r>
        <w:rPr>
          <w:rFonts w:ascii="宋体" w:hAnsi="宋体" w:cs="宋体" w:eastAsia="宋体"/>
          <w:b w:val="false"/>
          <w:i w:val="false"/>
          <w:spacing w:val="0"/>
          <w:sz w:val="32"/>
        </w:rPr>
        <w:t>的引入尚需跨越</w:t>
      </w:r>
      <w:r>
        <w:rPr>
          <w:rFonts w:eastAsia="宋体" w:cs="宋体" w:ascii="宋体" w:hAnsi="宋体"/>
          <w:b w:val="false"/>
          <w:i w:val="false"/>
          <w:spacing w:val="0"/>
          <w:sz w:val="32"/>
        </w:rPr>
        <w:t>"</w:t>
      </w:r>
      <w:r>
        <w:rPr>
          <w:rFonts w:ascii="宋体" w:hAnsi="宋体" w:cs="宋体" w:eastAsia="宋体"/>
          <w:b w:val="false"/>
          <w:i w:val="false"/>
          <w:spacing w:val="0"/>
          <w:sz w:val="32"/>
        </w:rPr>
        <w:t>学科合法性</w:t>
      </w:r>
      <w:r>
        <w:rPr>
          <w:rFonts w:eastAsia="宋体" w:cs="宋体" w:ascii="宋体" w:hAnsi="宋体"/>
          <w:b w:val="false"/>
          <w:i w:val="false"/>
          <w:spacing w:val="0"/>
          <w:sz w:val="32"/>
        </w:rPr>
        <w:t>"</w:t>
      </w:r>
      <w:r>
        <w:rPr>
          <w:rFonts w:ascii="宋体" w:hAnsi="宋体" w:cs="宋体" w:eastAsia="宋体"/>
          <w:b w:val="false"/>
          <w:i w:val="false"/>
          <w:spacing w:val="0"/>
          <w:sz w:val="32"/>
        </w:rPr>
        <w:t>的门槛。</w:t>
      </w:r>
      <w:bookmarkEnd w:id="104"/>
    </w:p>
    <w:p>
      <w:pPr>
        <w:pStyle w:val="Normal"/>
        <w:pageBreakBefore w:val="false"/>
        <w:tabs>
          <w:tab w:val="clear" w:pos="720"/>
        </w:tabs>
        <w:bidi w:val="0"/>
        <w:spacing w:before="160" w:after="0"/>
        <w:ind w:left="0" w:right="0" w:hanging="0"/>
        <w:jc w:val="left"/>
        <w:textAlignment w:val="auto"/>
        <w:rPr>
          <w:sz w:val="32"/>
        </w:rPr>
      </w:pPr>
      <w:bookmarkStart w:id="105" w:name="Bookmark98"/>
      <w:r>
        <w:rPr>
          <w:rFonts w:ascii="宋体" w:hAnsi="宋体" w:cs="宋体" w:eastAsia="宋体"/>
          <w:b/>
          <w:i w:val="false"/>
          <w:spacing w:val="0"/>
          <w:sz w:val="32"/>
        </w:rPr>
        <w:t>（二）人才培养路径的比较</w:t>
      </w:r>
      <w:bookmarkEnd w:id="105"/>
    </w:p>
    <w:p>
      <w:pPr>
        <w:pStyle w:val="Normal"/>
        <w:pageBreakBefore w:val="false"/>
        <w:tabs>
          <w:tab w:val="clear" w:pos="720"/>
        </w:tabs>
        <w:bidi w:val="0"/>
        <w:spacing w:before="160" w:after="0"/>
        <w:ind w:left="0" w:right="0" w:hanging="0"/>
        <w:jc w:val="both"/>
        <w:textAlignment w:val="auto"/>
        <w:rPr>
          <w:sz w:val="32"/>
        </w:rPr>
      </w:pPr>
      <w:bookmarkStart w:id="106" w:name="Bookmark99"/>
      <w:r>
        <w:rPr>
          <w:rFonts w:ascii="宋体" w:hAnsi="宋体" w:cs="宋体" w:eastAsia="宋体"/>
          <w:b w:val="false"/>
          <w:i w:val="false"/>
          <w:spacing w:val="0"/>
          <w:sz w:val="32"/>
        </w:rPr>
        <w:t>在人才培养方面，法国拥有从本科（国家文凭）到硕士（国际硕士点）的完整培养链条，</w:t>
      </w:r>
      <w:r>
        <w:rPr>
          <w:rFonts w:eastAsia="宋体" w:cs="宋体" w:ascii="宋体" w:hAnsi="宋体"/>
          <w:b w:val="false"/>
          <w:i w:val="false"/>
          <w:spacing w:val="0"/>
          <w:sz w:val="32"/>
        </w:rPr>
        <w:t>ISRP</w:t>
      </w:r>
      <w:r>
        <w:rPr>
          <w:rFonts w:ascii="宋体" w:hAnsi="宋体" w:cs="宋体" w:eastAsia="宋体"/>
          <w:b w:val="false"/>
          <w:i w:val="false"/>
          <w:spacing w:val="0"/>
          <w:sz w:val="32"/>
        </w:rPr>
        <w:t>在全球范围内已累计培训超过</w:t>
      </w:r>
      <w:r>
        <w:rPr>
          <w:rFonts w:eastAsia="宋体" w:cs="宋体" w:ascii="宋体" w:hAnsi="宋体"/>
          <w:b w:val="false"/>
          <w:i w:val="false"/>
          <w:spacing w:val="0"/>
          <w:sz w:val="32"/>
        </w:rPr>
        <w:t>7,000</w:t>
      </w:r>
      <w:r>
        <w:rPr>
          <w:rFonts w:ascii="宋体" w:hAnsi="宋体" w:cs="宋体" w:eastAsia="宋体"/>
          <w:b w:val="false"/>
          <w:i w:val="false"/>
          <w:spacing w:val="0"/>
          <w:sz w:val="32"/>
        </w:rPr>
        <w:t>名精神运动治疗师（</w:t>
      </w:r>
      <w:r>
        <w:rPr>
          <w:rFonts w:eastAsia="宋体" w:cs="宋体" w:ascii="宋体" w:hAnsi="宋体"/>
          <w:b w:val="false"/>
          <w:i w:val="false"/>
          <w:spacing w:val="0"/>
          <w:sz w:val="32"/>
        </w:rPr>
        <w:t>ISRP, 2024</w:t>
      </w:r>
      <w:r>
        <w:rPr>
          <w:rFonts w:ascii="宋体" w:hAnsi="宋体" w:cs="宋体" w:eastAsia="宋体"/>
          <w:b w:val="false"/>
          <w:i w:val="false"/>
          <w:spacing w:val="0"/>
          <w:sz w:val="32"/>
        </w:rPr>
        <w:t>）。中国目前主要依赖</w:t>
      </w:r>
      <w:r>
        <w:rPr>
          <w:rFonts w:eastAsia="宋体" w:cs="宋体" w:ascii="宋体" w:hAnsi="宋体"/>
          <w:b w:val="false"/>
          <w:i w:val="false"/>
          <w:spacing w:val="0"/>
          <w:sz w:val="32"/>
        </w:rPr>
        <w:t>ISRP</w:t>
      </w:r>
      <w:r>
        <w:rPr>
          <w:rFonts w:ascii="宋体" w:hAnsi="宋体" w:cs="宋体" w:eastAsia="宋体"/>
          <w:b w:val="false"/>
          <w:i w:val="false"/>
          <w:spacing w:val="0"/>
          <w:sz w:val="32"/>
        </w:rPr>
        <w:t>中国中心的短期培训项目和高校教研合作，尚未建立独立的学位教育体系。马来西亚和新加坡的高等教育体系中均未设置精神运动康复专业方向，相关人才的培养主要依赖海外进修和在线课程。这一人才培养的结构性缺口是制约</w:t>
      </w:r>
      <w:r>
        <w:rPr>
          <w:rFonts w:eastAsia="宋体" w:cs="宋体" w:ascii="宋体" w:hAnsi="宋体"/>
          <w:b w:val="false"/>
          <w:i w:val="false"/>
          <w:spacing w:val="0"/>
          <w:sz w:val="32"/>
        </w:rPr>
        <w:t>PMT</w:t>
      </w:r>
      <w:r>
        <w:rPr>
          <w:rFonts w:ascii="宋体" w:hAnsi="宋体" w:cs="宋体" w:eastAsia="宋体"/>
          <w:b w:val="false"/>
          <w:i w:val="false"/>
          <w:spacing w:val="0"/>
          <w:sz w:val="32"/>
        </w:rPr>
        <w:t>在东南亚推广的核心瓶颈。</w:t>
      </w:r>
      <w:bookmarkEnd w:id="106"/>
    </w:p>
    <w:p>
      <w:pPr>
        <w:pStyle w:val="Normal"/>
        <w:pageBreakBefore w:val="false"/>
        <w:tabs>
          <w:tab w:val="clear" w:pos="720"/>
        </w:tabs>
        <w:bidi w:val="0"/>
        <w:spacing w:before="160" w:after="0"/>
        <w:ind w:left="0" w:right="0" w:hanging="0"/>
        <w:jc w:val="left"/>
        <w:textAlignment w:val="auto"/>
        <w:rPr>
          <w:sz w:val="32"/>
        </w:rPr>
      </w:pPr>
      <w:bookmarkStart w:id="107" w:name="Bookmark100"/>
      <w:r>
        <w:rPr>
          <w:rFonts w:ascii="宋体" w:hAnsi="宋体" w:cs="宋体" w:eastAsia="宋体"/>
          <w:b/>
          <w:i w:val="false"/>
          <w:spacing w:val="0"/>
          <w:sz w:val="32"/>
        </w:rPr>
        <w:t>（三）跨文化适应的挑战</w:t>
      </w:r>
      <w:bookmarkEnd w:id="107"/>
    </w:p>
    <w:p>
      <w:pPr>
        <w:pStyle w:val="Normal"/>
        <w:pageBreakBefore w:val="false"/>
        <w:tabs>
          <w:tab w:val="clear" w:pos="720"/>
        </w:tabs>
        <w:bidi w:val="0"/>
        <w:spacing w:before="160" w:after="0"/>
        <w:ind w:left="0" w:right="0" w:hanging="0"/>
        <w:jc w:val="both"/>
        <w:textAlignment w:val="auto"/>
        <w:rPr>
          <w:sz w:val="32"/>
        </w:rPr>
      </w:pPr>
      <w:bookmarkStart w:id="108" w:name="Bookmark101"/>
      <w:r>
        <w:rPr>
          <w:rFonts w:ascii="宋体" w:hAnsi="宋体" w:cs="宋体" w:eastAsia="宋体"/>
          <w:b w:val="false"/>
          <w:i w:val="false"/>
          <w:spacing w:val="0"/>
          <w:sz w:val="32"/>
        </w:rPr>
        <w:t>精神运动康复的跨文化适应是一个不可忽视的议题。法国</w:t>
      </w:r>
      <w:r>
        <w:rPr>
          <w:rFonts w:eastAsia="宋体" w:cs="宋体" w:ascii="宋体" w:hAnsi="宋体"/>
          <w:b w:val="false"/>
          <w:i w:val="false"/>
          <w:spacing w:val="0"/>
          <w:sz w:val="32"/>
        </w:rPr>
        <w:t>PMT</w:t>
      </w:r>
      <w:r>
        <w:rPr>
          <w:rFonts w:ascii="宋体" w:hAnsi="宋体" w:cs="宋体" w:eastAsia="宋体"/>
          <w:b w:val="false"/>
          <w:i w:val="false"/>
          <w:spacing w:val="0"/>
          <w:sz w:val="32"/>
        </w:rPr>
        <w:t>深植于人体学与现象学传统，其核心理念强调</w:t>
      </w:r>
      <w:r>
        <w:rPr>
          <w:rFonts w:eastAsia="宋体" w:cs="宋体" w:ascii="宋体" w:hAnsi="宋体"/>
          <w:b w:val="false"/>
          <w:i w:val="false"/>
          <w:spacing w:val="0"/>
          <w:sz w:val="32"/>
        </w:rPr>
        <w:t>"</w:t>
      </w:r>
      <w:r>
        <w:rPr>
          <w:rFonts w:ascii="宋体" w:hAnsi="宋体" w:cs="宋体" w:eastAsia="宋体"/>
          <w:b w:val="false"/>
          <w:i w:val="false"/>
          <w:spacing w:val="0"/>
          <w:sz w:val="32"/>
        </w:rPr>
        <w:t>身体与情感的统一</w:t>
      </w:r>
      <w:r>
        <w:rPr>
          <w:rFonts w:eastAsia="宋体" w:cs="宋体" w:ascii="宋体" w:hAnsi="宋体"/>
          <w:b w:val="false"/>
          <w:i w:val="false"/>
          <w:spacing w:val="0"/>
          <w:sz w:val="32"/>
        </w:rPr>
        <w:t>"</w:t>
      </w:r>
      <w:r>
        <w:rPr>
          <w:rFonts w:ascii="宋体" w:hAnsi="宋体" w:cs="宋体" w:eastAsia="宋体"/>
          <w:b w:val="false"/>
          <w:i w:val="false"/>
          <w:spacing w:val="0"/>
          <w:sz w:val="32"/>
        </w:rPr>
        <w:t>，认为身体不仅是物理存在，更是情感与认知的载体。然而，在东亚文化中，对</w:t>
      </w:r>
      <w:r>
        <w:rPr>
          <w:rFonts w:eastAsia="宋体" w:cs="宋体" w:ascii="宋体" w:hAnsi="宋体"/>
          <w:b w:val="false"/>
          <w:i w:val="false"/>
          <w:spacing w:val="0"/>
          <w:sz w:val="32"/>
        </w:rPr>
        <w:t>"</w:t>
      </w:r>
      <w:r>
        <w:rPr>
          <w:rFonts w:ascii="宋体" w:hAnsi="宋体" w:cs="宋体" w:eastAsia="宋体"/>
          <w:b w:val="false"/>
          <w:i w:val="false"/>
          <w:spacing w:val="0"/>
          <w:sz w:val="32"/>
        </w:rPr>
        <w:t>身体</w:t>
      </w:r>
      <w:r>
        <w:rPr>
          <w:rFonts w:eastAsia="宋体" w:cs="宋体" w:ascii="宋体" w:hAnsi="宋体"/>
          <w:b w:val="false"/>
          <w:i w:val="false"/>
          <w:spacing w:val="0"/>
          <w:sz w:val="32"/>
        </w:rPr>
        <w:t>"</w:t>
      </w:r>
      <w:r>
        <w:rPr>
          <w:rFonts w:ascii="宋体" w:hAnsi="宋体" w:cs="宋体" w:eastAsia="宋体"/>
          <w:b w:val="false"/>
          <w:i w:val="false"/>
          <w:spacing w:val="0"/>
          <w:sz w:val="32"/>
        </w:rPr>
        <w:t>与</w:t>
      </w:r>
      <w:r>
        <w:rPr>
          <w:rFonts w:eastAsia="宋体" w:cs="宋体" w:ascii="宋体" w:hAnsi="宋体"/>
          <w:b w:val="false"/>
          <w:i w:val="false"/>
          <w:spacing w:val="0"/>
          <w:sz w:val="32"/>
        </w:rPr>
        <w:t>"</w:t>
      </w:r>
      <w:r>
        <w:rPr>
          <w:rFonts w:ascii="宋体" w:hAnsi="宋体" w:cs="宋体" w:eastAsia="宋体"/>
          <w:b w:val="false"/>
          <w:i w:val="false"/>
          <w:spacing w:val="0"/>
          <w:sz w:val="32"/>
        </w:rPr>
        <w:t>情绪</w:t>
      </w:r>
      <w:r>
        <w:rPr>
          <w:rFonts w:eastAsia="宋体" w:cs="宋体" w:ascii="宋体" w:hAnsi="宋体"/>
          <w:b w:val="false"/>
          <w:i w:val="false"/>
          <w:spacing w:val="0"/>
          <w:sz w:val="32"/>
        </w:rPr>
        <w:t>"</w:t>
      </w:r>
      <w:r>
        <w:rPr>
          <w:rFonts w:ascii="宋体" w:hAnsi="宋体" w:cs="宋体" w:eastAsia="宋体"/>
          <w:b w:val="false"/>
          <w:i w:val="false"/>
          <w:spacing w:val="0"/>
          <w:sz w:val="32"/>
        </w:rPr>
        <w:t>的表达往往更为含蓄，</w:t>
      </w:r>
      <w:r>
        <w:rPr>
          <w:rFonts w:eastAsia="宋体" w:cs="宋体" w:ascii="宋体" w:hAnsi="宋体"/>
          <w:b w:val="false"/>
          <w:i w:val="false"/>
          <w:spacing w:val="0"/>
          <w:sz w:val="32"/>
        </w:rPr>
        <w:t>PMT</w:t>
      </w:r>
      <w:r>
        <w:rPr>
          <w:rFonts w:ascii="宋体" w:hAnsi="宋体" w:cs="宋体" w:eastAsia="宋体"/>
          <w:b w:val="false"/>
          <w:i w:val="false"/>
          <w:spacing w:val="0"/>
          <w:sz w:val="32"/>
        </w:rPr>
        <w:t>中直接的触觉刺激与具身化活动可能需要结合本地儿童的行为模式进行调整，以避免产生治疗抗拒。研究表明，</w:t>
      </w:r>
      <w:r>
        <w:rPr>
          <w:rFonts w:eastAsia="宋体" w:cs="宋体" w:ascii="宋体" w:hAnsi="宋体"/>
          <w:b w:val="false"/>
          <w:i w:val="false"/>
          <w:spacing w:val="0"/>
          <w:sz w:val="32"/>
        </w:rPr>
        <w:t>PMT</w:t>
      </w:r>
      <w:r>
        <w:rPr>
          <w:rFonts w:ascii="宋体" w:hAnsi="宋体" w:cs="宋体" w:eastAsia="宋体"/>
          <w:b w:val="false"/>
          <w:i w:val="false"/>
          <w:spacing w:val="0"/>
          <w:sz w:val="32"/>
        </w:rPr>
        <w:t>在亚洲推广时需融入</w:t>
      </w:r>
      <w:r>
        <w:rPr>
          <w:rFonts w:eastAsia="宋体" w:cs="宋体" w:ascii="宋体" w:hAnsi="宋体"/>
          <w:b w:val="false"/>
          <w:i w:val="false"/>
          <w:spacing w:val="0"/>
          <w:sz w:val="32"/>
        </w:rPr>
        <w:t>"</w:t>
      </w:r>
      <w:r>
        <w:rPr>
          <w:rFonts w:ascii="宋体" w:hAnsi="宋体" w:cs="宋体" w:eastAsia="宋体"/>
          <w:b w:val="false"/>
          <w:i w:val="false"/>
          <w:spacing w:val="0"/>
          <w:sz w:val="32"/>
        </w:rPr>
        <w:t>家庭主权</w:t>
      </w:r>
      <w:r>
        <w:rPr>
          <w:rFonts w:eastAsia="宋体" w:cs="宋体" w:ascii="宋体" w:hAnsi="宋体"/>
          <w:b w:val="false"/>
          <w:i w:val="false"/>
          <w:spacing w:val="0"/>
          <w:sz w:val="32"/>
        </w:rPr>
        <w:t>"</w:t>
      </w:r>
      <w:r>
        <w:rPr>
          <w:rFonts w:ascii="宋体" w:hAnsi="宋体" w:cs="宋体" w:eastAsia="宋体"/>
          <w:b w:val="false"/>
          <w:i w:val="false"/>
          <w:spacing w:val="0"/>
          <w:sz w:val="32"/>
        </w:rPr>
        <w:t>与</w:t>
      </w:r>
      <w:r>
        <w:rPr>
          <w:rFonts w:eastAsia="宋体" w:cs="宋体" w:ascii="宋体" w:hAnsi="宋体"/>
          <w:b w:val="false"/>
          <w:i w:val="false"/>
          <w:spacing w:val="0"/>
          <w:sz w:val="32"/>
        </w:rPr>
        <w:t>"</w:t>
      </w:r>
      <w:r>
        <w:rPr>
          <w:rFonts w:ascii="宋体" w:hAnsi="宋体" w:cs="宋体" w:eastAsia="宋体"/>
          <w:b w:val="false"/>
          <w:i w:val="false"/>
          <w:spacing w:val="0"/>
          <w:sz w:val="32"/>
        </w:rPr>
        <w:t>孝道</w:t>
      </w:r>
      <w:r>
        <w:rPr>
          <w:rFonts w:eastAsia="宋体" w:cs="宋体" w:ascii="宋体" w:hAnsi="宋体"/>
          <w:b w:val="false"/>
          <w:i w:val="false"/>
          <w:spacing w:val="0"/>
          <w:sz w:val="32"/>
        </w:rPr>
        <w:t>"</w:t>
      </w:r>
      <w:r>
        <w:rPr>
          <w:rFonts w:ascii="宋体" w:hAnsi="宋体" w:cs="宋体" w:eastAsia="宋体"/>
          <w:b w:val="false"/>
          <w:i w:val="false"/>
          <w:spacing w:val="0"/>
          <w:sz w:val="32"/>
        </w:rPr>
        <w:t>等文化元素，例如将触觉练习转化为亲子共同完成的按摩仪式，这不仅能提高依从性，还能增强亲子关系（引自综述文献</w:t>
      </w:r>
      <w:r>
        <w:rPr>
          <w:rFonts w:eastAsia="宋体" w:cs="宋体" w:ascii="宋体" w:hAnsi="宋体"/>
          <w:b w:val="false"/>
          <w:i w:val="false"/>
          <w:spacing w:val="0"/>
          <w:sz w:val="32"/>
        </w:rPr>
        <w:t>[33]</w:t>
      </w:r>
      <w:r>
        <w:rPr>
          <w:rFonts w:ascii="宋体" w:hAnsi="宋体" w:cs="宋体" w:eastAsia="宋体"/>
          <w:b w:val="false"/>
          <w:i w:val="false"/>
          <w:spacing w:val="0"/>
          <w:sz w:val="32"/>
        </w:rPr>
        <w:t>）。</w:t>
      </w:r>
      <w:bookmarkEnd w:id="108"/>
    </w:p>
    <w:p>
      <w:pPr>
        <w:pStyle w:val="Normal"/>
        <w:pageBreakBefore w:val="false"/>
        <w:tabs>
          <w:tab w:val="clear" w:pos="720"/>
        </w:tabs>
        <w:bidi w:val="0"/>
        <w:spacing w:before="160" w:after="0"/>
        <w:ind w:left="0" w:right="0" w:hanging="0"/>
        <w:jc w:val="both"/>
        <w:textAlignment w:val="auto"/>
        <w:rPr>
          <w:sz w:val="32"/>
        </w:rPr>
      </w:pPr>
      <w:bookmarkStart w:id="109" w:name="Bookmark102"/>
      <w:r>
        <w:rPr>
          <w:rFonts w:ascii="宋体" w:hAnsi="宋体" w:cs="宋体" w:eastAsia="宋体"/>
          <w:b w:val="false"/>
          <w:i w:val="false"/>
          <w:spacing w:val="0"/>
          <w:sz w:val="32"/>
        </w:rPr>
        <w:t>此外，在马来西亚和新加坡这样的多元文化社会中，</w:t>
      </w:r>
      <w:r>
        <w:rPr>
          <w:rFonts w:eastAsia="宋体" w:cs="宋体" w:ascii="宋体" w:hAnsi="宋体"/>
          <w:b w:val="false"/>
          <w:i w:val="false"/>
          <w:spacing w:val="0"/>
          <w:sz w:val="32"/>
        </w:rPr>
        <w:t>PMT</w:t>
      </w:r>
      <w:r>
        <w:rPr>
          <w:rFonts w:ascii="宋体" w:hAnsi="宋体" w:cs="宋体" w:eastAsia="宋体"/>
          <w:b w:val="false"/>
          <w:i w:val="false"/>
          <w:spacing w:val="0"/>
          <w:sz w:val="32"/>
        </w:rPr>
        <w:t>的本土化还需考虑族群差异——马来族、华族和印度族家庭对身体接触、情绪表达和育儿方式的认知存在显著差异，干预方案的设计需要充分尊重这些文化多样性。</w:t>
      </w:r>
      <w:bookmarkEnd w:id="109"/>
    </w:p>
    <w:p>
      <w:pPr>
        <w:pStyle w:val="Normal"/>
        <w:pageBreakBefore w:val="false"/>
        <w:tabs>
          <w:tab w:val="clear" w:pos="720"/>
        </w:tabs>
        <w:bidi w:val="0"/>
        <w:spacing w:before="160" w:after="0"/>
        <w:ind w:left="0" w:right="0" w:hanging="0"/>
        <w:jc w:val="left"/>
        <w:textAlignment w:val="auto"/>
        <w:rPr>
          <w:sz w:val="32"/>
        </w:rPr>
      </w:pPr>
      <w:bookmarkStart w:id="110" w:name="Bookmark103"/>
      <w:r>
        <w:rPr>
          <w:rFonts w:ascii="宋体" w:hAnsi="宋体" w:cs="宋体" w:eastAsia="宋体"/>
          <w:b/>
          <w:i w:val="false"/>
          <w:spacing w:val="0"/>
          <w:sz w:val="32"/>
        </w:rPr>
        <w:t>（四）循证证据的区域适配性</w:t>
      </w:r>
      <w:bookmarkEnd w:id="110"/>
    </w:p>
    <w:p>
      <w:pPr>
        <w:pStyle w:val="Normal"/>
        <w:pageBreakBefore w:val="false"/>
        <w:tabs>
          <w:tab w:val="clear" w:pos="720"/>
        </w:tabs>
        <w:bidi w:val="0"/>
        <w:spacing w:before="160" w:after="0"/>
        <w:ind w:left="0" w:right="0" w:hanging="0"/>
        <w:jc w:val="both"/>
        <w:textAlignment w:val="auto"/>
        <w:rPr>
          <w:sz w:val="32"/>
        </w:rPr>
      </w:pPr>
      <w:bookmarkStart w:id="111" w:name="Bookmark104"/>
      <w:r>
        <w:rPr>
          <w:rFonts w:ascii="宋体" w:hAnsi="宋体" w:cs="宋体" w:eastAsia="宋体"/>
          <w:b w:val="false"/>
          <w:i w:val="false"/>
          <w:spacing w:val="0"/>
          <w:sz w:val="32"/>
        </w:rPr>
        <w:t>当前</w:t>
      </w:r>
      <w:r>
        <w:rPr>
          <w:rFonts w:eastAsia="宋体" w:cs="宋体" w:ascii="宋体" w:hAnsi="宋体"/>
          <w:b w:val="false"/>
          <w:i w:val="false"/>
          <w:spacing w:val="0"/>
          <w:sz w:val="32"/>
        </w:rPr>
        <w:t>PMT</w:t>
      </w:r>
      <w:r>
        <w:rPr>
          <w:rFonts w:ascii="宋体" w:hAnsi="宋体" w:cs="宋体" w:eastAsia="宋体"/>
          <w:b w:val="false"/>
          <w:i w:val="false"/>
          <w:spacing w:val="0"/>
          <w:sz w:val="32"/>
        </w:rPr>
        <w:t>的随机对照试验研究主要集中在欧洲（尤其是法国）和拉丁美洲（尤其是巴西），其发表语言以法语为主，这严重限制了英文期刊审稿系统的关注，也阻碍了非法语国家的引用与推广（引自综述文献</w:t>
      </w:r>
      <w:r>
        <w:rPr>
          <w:rFonts w:eastAsia="宋体" w:cs="宋体" w:ascii="宋体" w:hAnsi="宋体"/>
          <w:b w:val="false"/>
          <w:i w:val="false"/>
          <w:spacing w:val="0"/>
          <w:sz w:val="32"/>
        </w:rPr>
        <w:t>[32]</w:t>
      </w:r>
      <w:r>
        <w:rPr>
          <w:rFonts w:ascii="宋体" w:hAnsi="宋体" w:cs="宋体" w:eastAsia="宋体"/>
          <w:b w:val="false"/>
          <w:i w:val="false"/>
          <w:spacing w:val="0"/>
          <w:sz w:val="32"/>
        </w:rPr>
        <w:t>）。对于中国和东南亚地区而言，现有循证证据的外部效度面临多重挑战：样本主要来自欧洲白人群体，其文化背景、家庭结构和教育体制与中国及东南亚存在显著差异；评估工具的常模数据缺乏亚洲人群的代表性；干预方案的设计未充分考虑亚洲儿童的行为特征和文化偏好。因此，在中国和东南亚开展本土化的大样本随机对照试验，建立区域性常模数据，是推动</w:t>
      </w:r>
      <w:r>
        <w:rPr>
          <w:rFonts w:eastAsia="宋体" w:cs="宋体" w:ascii="宋体" w:hAnsi="宋体"/>
          <w:b w:val="false"/>
          <w:i w:val="false"/>
          <w:spacing w:val="0"/>
          <w:sz w:val="32"/>
        </w:rPr>
        <w:t>PMT</w:t>
      </w:r>
      <w:r>
        <w:rPr>
          <w:rFonts w:ascii="宋体" w:hAnsi="宋体" w:cs="宋体" w:eastAsia="宋体"/>
          <w:b w:val="false"/>
          <w:i w:val="false"/>
          <w:spacing w:val="0"/>
          <w:sz w:val="32"/>
        </w:rPr>
        <w:t>获得临床认可的关键步骤。</w:t>
      </w:r>
      <w:bookmarkEnd w:id="111"/>
    </w:p>
    <w:p>
      <w:pPr>
        <w:pStyle w:val="Normal"/>
        <w:pageBreakBefore w:val="false"/>
        <w:tabs>
          <w:tab w:val="clear" w:pos="720"/>
        </w:tabs>
        <w:bidi w:val="0"/>
        <w:spacing w:before="160" w:after="0"/>
        <w:ind w:left="0" w:right="0" w:hanging="0"/>
        <w:jc w:val="both"/>
        <w:textAlignment w:val="auto"/>
        <w:rPr/>
      </w:pPr>
      <w:r>
        <w:rPr/>
      </w:r>
      <w:bookmarkStart w:id="112" w:name="Bookmark105"/>
      <w:bookmarkStart w:id="113" w:name="Bookmark105"/>
      <w:bookmarkEnd w:id="113"/>
    </w:p>
    <w:p>
      <w:pPr>
        <w:pStyle w:val="Normal"/>
        <w:pageBreakBefore w:val="false"/>
        <w:tabs>
          <w:tab w:val="clear" w:pos="720"/>
        </w:tabs>
        <w:bidi w:val="0"/>
        <w:spacing w:before="160" w:after="0"/>
        <w:ind w:left="0" w:right="0" w:hanging="0"/>
        <w:jc w:val="center"/>
        <w:textAlignment w:val="auto"/>
        <w:rPr>
          <w:sz w:val="44"/>
        </w:rPr>
      </w:pPr>
      <w:bookmarkStart w:id="114" w:name="Bookmark106"/>
      <w:r>
        <w:rPr>
          <w:rFonts w:ascii="宋体" w:hAnsi="宋体" w:cs="宋体" w:eastAsia="宋体"/>
          <w:b/>
          <w:i w:val="false"/>
          <w:spacing w:val="0"/>
          <w:sz w:val="44"/>
        </w:rPr>
        <w:t>七、未来发展方向与建议</w:t>
      </w:r>
      <w:bookmarkEnd w:id="114"/>
    </w:p>
    <w:p>
      <w:pPr>
        <w:pStyle w:val="Normal"/>
        <w:pageBreakBefore w:val="false"/>
        <w:tabs>
          <w:tab w:val="clear" w:pos="720"/>
        </w:tabs>
        <w:bidi w:val="0"/>
        <w:spacing w:before="160" w:after="0"/>
        <w:ind w:left="0" w:right="0" w:hanging="0"/>
        <w:jc w:val="left"/>
        <w:textAlignment w:val="auto"/>
        <w:rPr>
          <w:sz w:val="32"/>
        </w:rPr>
      </w:pPr>
      <w:bookmarkStart w:id="115" w:name="Bookmark107"/>
      <w:r>
        <w:rPr>
          <w:rFonts w:ascii="宋体" w:hAnsi="宋体" w:cs="宋体" w:eastAsia="宋体"/>
          <w:b/>
          <w:i w:val="false"/>
          <w:spacing w:val="0"/>
          <w:sz w:val="32"/>
        </w:rPr>
        <w:t>（一）构建区域人才培养网络</w:t>
      </w:r>
      <w:bookmarkEnd w:id="115"/>
    </w:p>
    <w:p>
      <w:pPr>
        <w:pStyle w:val="Normal"/>
        <w:pageBreakBefore w:val="false"/>
        <w:tabs>
          <w:tab w:val="clear" w:pos="720"/>
        </w:tabs>
        <w:bidi w:val="0"/>
        <w:spacing w:before="160" w:after="0"/>
        <w:ind w:left="0" w:right="0" w:hanging="0"/>
        <w:jc w:val="both"/>
        <w:textAlignment w:val="auto"/>
        <w:rPr>
          <w:sz w:val="32"/>
        </w:rPr>
      </w:pPr>
      <w:bookmarkStart w:id="116" w:name="Bookmark108"/>
      <w:r>
        <w:rPr>
          <w:rFonts w:ascii="宋体" w:hAnsi="宋体" w:cs="宋体" w:eastAsia="宋体"/>
          <w:b w:val="false"/>
          <w:i w:val="false"/>
          <w:spacing w:val="0"/>
          <w:sz w:val="32"/>
        </w:rPr>
        <w:t>建议以</w:t>
      </w:r>
      <w:r>
        <w:rPr>
          <w:rFonts w:eastAsia="宋体" w:cs="宋体" w:ascii="宋体" w:hAnsi="宋体"/>
          <w:b w:val="false"/>
          <w:i w:val="false"/>
          <w:spacing w:val="0"/>
          <w:sz w:val="32"/>
        </w:rPr>
        <w:t>ISRP</w:t>
      </w:r>
      <w:r>
        <w:rPr>
          <w:rFonts w:ascii="宋体" w:hAnsi="宋体" w:cs="宋体" w:eastAsia="宋体"/>
          <w:b w:val="false"/>
          <w:i w:val="false"/>
          <w:spacing w:val="0"/>
          <w:sz w:val="32"/>
        </w:rPr>
        <w:t>中国中心为枢纽，联合新加坡理工大学、南洋理工大学、马来亚大学等东南亚高校，建立</w:t>
      </w:r>
      <w:r>
        <w:rPr>
          <w:rFonts w:eastAsia="宋体" w:cs="宋体" w:ascii="宋体" w:hAnsi="宋体"/>
          <w:b w:val="false"/>
          <w:i w:val="false"/>
          <w:spacing w:val="0"/>
          <w:sz w:val="32"/>
        </w:rPr>
        <w:t>"</w:t>
      </w:r>
      <w:r>
        <w:rPr>
          <w:rFonts w:ascii="宋体" w:hAnsi="宋体" w:cs="宋体" w:eastAsia="宋体"/>
          <w:b w:val="false"/>
          <w:i w:val="false"/>
          <w:spacing w:val="0"/>
          <w:sz w:val="32"/>
        </w:rPr>
        <w:t>中国—东南亚精神运动康复人才培养联盟</w:t>
      </w:r>
      <w:r>
        <w:rPr>
          <w:rFonts w:eastAsia="宋体" w:cs="宋体" w:ascii="宋体" w:hAnsi="宋体"/>
          <w:b w:val="false"/>
          <w:i w:val="false"/>
          <w:spacing w:val="0"/>
          <w:sz w:val="32"/>
        </w:rPr>
        <w:t>"</w:t>
      </w:r>
      <w:r>
        <w:rPr>
          <w:rFonts w:ascii="宋体" w:hAnsi="宋体" w:cs="宋体" w:eastAsia="宋体"/>
          <w:b w:val="false"/>
          <w:i w:val="false"/>
          <w:spacing w:val="0"/>
          <w:sz w:val="32"/>
        </w:rPr>
        <w:t>，通过联合学位项目、临床实习交换和在线课程共享等方式，逐步填补区域人才缺口。短期内，可优先面向已有的物理治疗师、作业治疗师和特殊教育教师群体，开设精神运动康复进阶培训项目，实现</w:t>
      </w:r>
      <w:r>
        <w:rPr>
          <w:rFonts w:eastAsia="宋体" w:cs="宋体" w:ascii="宋体" w:hAnsi="宋体"/>
          <w:b w:val="false"/>
          <w:i w:val="false"/>
          <w:spacing w:val="0"/>
          <w:sz w:val="32"/>
        </w:rPr>
        <w:t>"</w:t>
      </w:r>
      <w:r>
        <w:rPr>
          <w:rFonts w:ascii="宋体" w:hAnsi="宋体" w:cs="宋体" w:eastAsia="宋体"/>
          <w:b w:val="false"/>
          <w:i w:val="false"/>
          <w:spacing w:val="0"/>
          <w:sz w:val="32"/>
        </w:rPr>
        <w:t>存量人才转型</w:t>
      </w:r>
      <w:r>
        <w:rPr>
          <w:rFonts w:eastAsia="宋体" w:cs="宋体" w:ascii="宋体" w:hAnsi="宋体"/>
          <w:b w:val="false"/>
          <w:i w:val="false"/>
          <w:spacing w:val="0"/>
          <w:sz w:val="32"/>
        </w:rPr>
        <w:t>"</w:t>
      </w:r>
      <w:r>
        <w:rPr>
          <w:rFonts w:ascii="宋体" w:hAnsi="宋体" w:cs="宋体" w:eastAsia="宋体"/>
          <w:b w:val="false"/>
          <w:i w:val="false"/>
          <w:spacing w:val="0"/>
          <w:sz w:val="32"/>
        </w:rPr>
        <w:t>。</w:t>
      </w:r>
      <w:bookmarkEnd w:id="116"/>
    </w:p>
    <w:p>
      <w:pPr>
        <w:pStyle w:val="Normal"/>
        <w:pageBreakBefore w:val="false"/>
        <w:tabs>
          <w:tab w:val="clear" w:pos="720"/>
        </w:tabs>
        <w:bidi w:val="0"/>
        <w:spacing w:before="160" w:after="0"/>
        <w:ind w:left="0" w:right="0" w:hanging="0"/>
        <w:jc w:val="left"/>
        <w:textAlignment w:val="auto"/>
        <w:rPr>
          <w:sz w:val="32"/>
        </w:rPr>
      </w:pPr>
      <w:bookmarkStart w:id="117" w:name="Bookmark109"/>
      <w:r>
        <w:rPr>
          <w:rFonts w:ascii="宋体" w:hAnsi="宋体" w:cs="宋体" w:eastAsia="宋体"/>
          <w:b/>
          <w:i w:val="false"/>
          <w:spacing w:val="0"/>
          <w:sz w:val="32"/>
        </w:rPr>
        <w:t>（二）推进本土化循证研究</w:t>
      </w:r>
      <w:bookmarkEnd w:id="117"/>
    </w:p>
    <w:p>
      <w:pPr>
        <w:pStyle w:val="Normal"/>
        <w:pageBreakBefore w:val="false"/>
        <w:tabs>
          <w:tab w:val="clear" w:pos="720"/>
        </w:tabs>
        <w:bidi w:val="0"/>
        <w:spacing w:before="160" w:after="0"/>
        <w:ind w:left="0" w:right="0" w:hanging="0"/>
        <w:jc w:val="both"/>
        <w:textAlignment w:val="auto"/>
        <w:rPr>
          <w:sz w:val="32"/>
        </w:rPr>
      </w:pPr>
      <w:bookmarkStart w:id="118" w:name="Bookmark110"/>
      <w:r>
        <w:rPr>
          <w:rFonts w:ascii="宋体" w:hAnsi="宋体" w:cs="宋体" w:eastAsia="宋体"/>
          <w:b w:val="false"/>
          <w:i w:val="false"/>
          <w:spacing w:val="0"/>
          <w:sz w:val="32"/>
        </w:rPr>
        <w:t>建议在中国和东南亚地区开展多中心、大样本的随机对照试验，重点验证</w:t>
      </w:r>
      <w:r>
        <w:rPr>
          <w:rFonts w:eastAsia="宋体" w:cs="宋体" w:ascii="宋体" w:hAnsi="宋体"/>
          <w:b w:val="false"/>
          <w:i w:val="false"/>
          <w:spacing w:val="0"/>
          <w:sz w:val="32"/>
        </w:rPr>
        <w:t>PMT</w:t>
      </w:r>
      <w:r>
        <w:rPr>
          <w:rFonts w:ascii="宋体" w:hAnsi="宋体" w:cs="宋体" w:eastAsia="宋体"/>
          <w:b w:val="false"/>
          <w:i w:val="false"/>
          <w:spacing w:val="0"/>
          <w:sz w:val="32"/>
        </w:rPr>
        <w:t>对</w:t>
      </w:r>
      <w:r>
        <w:rPr>
          <w:rFonts w:eastAsia="宋体" w:cs="宋体" w:ascii="宋体" w:hAnsi="宋体"/>
          <w:b w:val="false"/>
          <w:i w:val="false"/>
          <w:spacing w:val="0"/>
          <w:sz w:val="32"/>
        </w:rPr>
        <w:t>ASD</w:t>
      </w:r>
      <w:r>
        <w:rPr>
          <w:rFonts w:ascii="宋体" w:hAnsi="宋体" w:cs="宋体" w:eastAsia="宋体"/>
          <w:b w:val="false"/>
          <w:i w:val="false"/>
          <w:spacing w:val="0"/>
          <w:sz w:val="32"/>
        </w:rPr>
        <w:t>、</w:t>
      </w:r>
      <w:r>
        <w:rPr>
          <w:rFonts w:eastAsia="宋体" w:cs="宋体" w:ascii="宋体" w:hAnsi="宋体"/>
          <w:b w:val="false"/>
          <w:i w:val="false"/>
          <w:spacing w:val="0"/>
          <w:sz w:val="32"/>
        </w:rPr>
        <w:t>ADHD</w:t>
      </w:r>
      <w:r>
        <w:rPr>
          <w:rFonts w:ascii="宋体" w:hAnsi="宋体" w:cs="宋体" w:eastAsia="宋体"/>
          <w:b w:val="false"/>
          <w:i w:val="false"/>
          <w:spacing w:val="0"/>
          <w:sz w:val="32"/>
        </w:rPr>
        <w:t>和</w:t>
      </w:r>
      <w:r>
        <w:rPr>
          <w:rFonts w:eastAsia="宋体" w:cs="宋体" w:ascii="宋体" w:hAnsi="宋体"/>
          <w:b w:val="false"/>
          <w:i w:val="false"/>
          <w:spacing w:val="0"/>
          <w:sz w:val="32"/>
        </w:rPr>
        <w:t>DCD</w:t>
      </w:r>
      <w:r>
        <w:rPr>
          <w:rFonts w:ascii="宋体" w:hAnsi="宋体" w:cs="宋体" w:eastAsia="宋体"/>
          <w:b w:val="false"/>
          <w:i w:val="false"/>
          <w:spacing w:val="0"/>
          <w:sz w:val="32"/>
        </w:rPr>
        <w:t>儿童的疗效，并建立区域性常模数据。研究设计应纳入文化适应性变量（如家庭参与模式、身体接触接受度等），以增强证据的外部效度。同时，应积极推动</w:t>
      </w:r>
      <w:r>
        <w:rPr>
          <w:rFonts w:eastAsia="宋体" w:cs="宋体" w:ascii="宋体" w:hAnsi="宋体"/>
          <w:b w:val="false"/>
          <w:i w:val="false"/>
          <w:spacing w:val="0"/>
          <w:sz w:val="32"/>
        </w:rPr>
        <w:t>PMT</w:t>
      </w:r>
      <w:r>
        <w:rPr>
          <w:rFonts w:ascii="宋体" w:hAnsi="宋体" w:cs="宋体" w:eastAsia="宋体"/>
          <w:b w:val="false"/>
          <w:i w:val="false"/>
          <w:spacing w:val="0"/>
          <w:sz w:val="32"/>
        </w:rPr>
        <w:t>相关研究成果在英文期刊上的发表，打破法语学术圈的</w:t>
      </w:r>
      <w:r>
        <w:rPr>
          <w:rFonts w:eastAsia="宋体" w:cs="宋体" w:ascii="宋体" w:hAnsi="宋体"/>
          <w:b w:val="false"/>
          <w:i w:val="false"/>
          <w:spacing w:val="0"/>
          <w:sz w:val="32"/>
        </w:rPr>
        <w:t>"</w:t>
      </w:r>
      <w:r>
        <w:rPr>
          <w:rFonts w:ascii="宋体" w:hAnsi="宋体" w:cs="宋体" w:eastAsia="宋体"/>
          <w:b w:val="false"/>
          <w:i w:val="false"/>
          <w:spacing w:val="0"/>
          <w:sz w:val="32"/>
        </w:rPr>
        <w:t>信息壁垒</w:t>
      </w:r>
      <w:r>
        <w:rPr>
          <w:rFonts w:eastAsia="宋体" w:cs="宋体" w:ascii="宋体" w:hAnsi="宋体"/>
          <w:b w:val="false"/>
          <w:i w:val="false"/>
          <w:spacing w:val="0"/>
          <w:sz w:val="32"/>
        </w:rPr>
        <w:t>"</w:t>
      </w:r>
      <w:r>
        <w:rPr>
          <w:rFonts w:ascii="宋体" w:hAnsi="宋体" w:cs="宋体" w:eastAsia="宋体"/>
          <w:b w:val="false"/>
          <w:i w:val="false"/>
          <w:spacing w:val="0"/>
          <w:sz w:val="32"/>
        </w:rPr>
        <w:t>。</w:t>
      </w:r>
      <w:bookmarkEnd w:id="118"/>
    </w:p>
    <w:p>
      <w:pPr>
        <w:pStyle w:val="Normal"/>
        <w:pageBreakBefore w:val="false"/>
        <w:tabs>
          <w:tab w:val="clear" w:pos="720"/>
        </w:tabs>
        <w:bidi w:val="0"/>
        <w:spacing w:before="160" w:after="0"/>
        <w:ind w:left="0" w:right="0" w:hanging="0"/>
        <w:jc w:val="left"/>
        <w:textAlignment w:val="auto"/>
        <w:rPr>
          <w:sz w:val="32"/>
        </w:rPr>
      </w:pPr>
      <w:bookmarkStart w:id="119" w:name="Bookmark111"/>
      <w:r>
        <w:rPr>
          <w:rFonts w:ascii="宋体" w:hAnsi="宋体" w:cs="宋体" w:eastAsia="宋体"/>
          <w:b/>
          <w:i w:val="false"/>
          <w:spacing w:val="0"/>
          <w:sz w:val="32"/>
        </w:rPr>
        <w:t>（三）开发数字化评估与干预工具</w:t>
      </w:r>
      <w:bookmarkEnd w:id="119"/>
    </w:p>
    <w:p>
      <w:pPr>
        <w:pStyle w:val="Normal"/>
        <w:pageBreakBefore w:val="false"/>
        <w:tabs>
          <w:tab w:val="clear" w:pos="720"/>
        </w:tabs>
        <w:bidi w:val="0"/>
        <w:spacing w:before="160" w:after="0"/>
        <w:ind w:left="0" w:right="0" w:hanging="0"/>
        <w:jc w:val="both"/>
        <w:textAlignment w:val="auto"/>
        <w:rPr>
          <w:sz w:val="32"/>
        </w:rPr>
      </w:pPr>
      <w:bookmarkStart w:id="120" w:name="Bookmark112"/>
      <w:r>
        <w:rPr>
          <w:rFonts w:ascii="宋体" w:hAnsi="宋体" w:cs="宋体" w:eastAsia="宋体"/>
          <w:b w:val="false"/>
          <w:i w:val="false"/>
          <w:spacing w:val="0"/>
          <w:sz w:val="32"/>
        </w:rPr>
        <w:t>结合中国和东南亚在康复科技领域的优势，建议将</w:t>
      </w:r>
      <w:r>
        <w:rPr>
          <w:rFonts w:eastAsia="宋体" w:cs="宋体" w:ascii="宋体" w:hAnsi="宋体"/>
          <w:b w:val="false"/>
          <w:i w:val="false"/>
          <w:spacing w:val="0"/>
          <w:sz w:val="32"/>
        </w:rPr>
        <w:t>PMT</w:t>
      </w:r>
      <w:r>
        <w:rPr>
          <w:rFonts w:ascii="宋体" w:hAnsi="宋体" w:cs="宋体" w:eastAsia="宋体"/>
          <w:b w:val="false"/>
          <w:i w:val="false"/>
          <w:spacing w:val="0"/>
          <w:sz w:val="32"/>
        </w:rPr>
        <w:t>的评估与干预流程进行数字化改造：开发基于移动终端的精神运动评估应用程序，降低评估门槛；利用可穿戴运动传感器和</w:t>
      </w:r>
      <w:r>
        <w:rPr>
          <w:rFonts w:eastAsia="宋体" w:cs="宋体" w:ascii="宋体" w:hAnsi="宋体"/>
          <w:b w:val="false"/>
          <w:i w:val="false"/>
          <w:spacing w:val="0"/>
          <w:sz w:val="32"/>
        </w:rPr>
        <w:t>AI</w:t>
      </w:r>
      <w:r>
        <w:rPr>
          <w:rFonts w:ascii="宋体" w:hAnsi="宋体" w:cs="宋体" w:eastAsia="宋体"/>
          <w:b w:val="false"/>
          <w:i w:val="false"/>
          <w:spacing w:val="0"/>
          <w:sz w:val="32"/>
        </w:rPr>
        <w:t>算法实现干预效果的实时监测与反馈；探索虚拟现实（</w:t>
      </w:r>
      <w:r>
        <w:rPr>
          <w:rFonts w:eastAsia="宋体" w:cs="宋体" w:ascii="宋体" w:hAnsi="宋体"/>
          <w:b w:val="false"/>
          <w:i w:val="false"/>
          <w:spacing w:val="0"/>
          <w:sz w:val="32"/>
        </w:rPr>
        <w:t>VR</w:t>
      </w:r>
      <w:r>
        <w:rPr>
          <w:rFonts w:ascii="宋体" w:hAnsi="宋体" w:cs="宋体" w:eastAsia="宋体"/>
          <w:b w:val="false"/>
          <w:i w:val="false"/>
          <w:spacing w:val="0"/>
          <w:sz w:val="32"/>
        </w:rPr>
        <w:t>）环境下的精神运动训练场景，提高干预的趣味性和生态效度。傅利叶智能在新加坡和马来西亚的智能化康复实践已为此提供了技术验证。</w:t>
      </w:r>
      <w:bookmarkEnd w:id="120"/>
    </w:p>
    <w:p>
      <w:pPr>
        <w:pStyle w:val="Normal"/>
        <w:pageBreakBefore w:val="false"/>
        <w:tabs>
          <w:tab w:val="clear" w:pos="720"/>
        </w:tabs>
        <w:bidi w:val="0"/>
        <w:spacing w:before="160" w:after="0"/>
        <w:ind w:left="0" w:right="0" w:hanging="0"/>
        <w:jc w:val="left"/>
        <w:textAlignment w:val="auto"/>
        <w:rPr>
          <w:sz w:val="32"/>
        </w:rPr>
      </w:pPr>
      <w:bookmarkStart w:id="121" w:name="Bookmark113"/>
      <w:r>
        <w:rPr>
          <w:rFonts w:ascii="宋体" w:hAnsi="宋体" w:cs="宋体" w:eastAsia="宋体"/>
          <w:b/>
          <w:i w:val="false"/>
          <w:spacing w:val="0"/>
          <w:sz w:val="32"/>
        </w:rPr>
        <w:t>（四）推动政策层面的学科认可</w:t>
      </w:r>
      <w:bookmarkEnd w:id="121"/>
    </w:p>
    <w:p>
      <w:pPr>
        <w:pStyle w:val="Normal"/>
        <w:pageBreakBefore w:val="false"/>
        <w:tabs>
          <w:tab w:val="clear" w:pos="720"/>
        </w:tabs>
        <w:bidi w:val="0"/>
        <w:spacing w:before="160" w:after="0"/>
        <w:ind w:left="0" w:right="0" w:hanging="0"/>
        <w:jc w:val="both"/>
        <w:textAlignment w:val="auto"/>
        <w:rPr>
          <w:sz w:val="32"/>
        </w:rPr>
      </w:pPr>
      <w:bookmarkStart w:id="122" w:name="Bookmark114"/>
      <w:r>
        <w:rPr>
          <w:rFonts w:ascii="宋体" w:hAnsi="宋体" w:cs="宋体" w:eastAsia="宋体"/>
          <w:b w:val="false"/>
          <w:i w:val="false"/>
          <w:spacing w:val="0"/>
          <w:sz w:val="32"/>
        </w:rPr>
        <w:t>建议中国康复医学会和东南亚各国康复专业组织联合向卫生主管部门提出政策建议，将精神运动康复纳入康复医学的亚专科分类体系，建立执业资格认证标准。在新加坡，可借助</w:t>
      </w:r>
      <w:r>
        <w:rPr>
          <w:rFonts w:eastAsia="宋体" w:cs="宋体" w:ascii="宋体" w:hAnsi="宋体"/>
          <w:b w:val="false"/>
          <w:i w:val="false"/>
          <w:spacing w:val="0"/>
          <w:sz w:val="32"/>
        </w:rPr>
        <w:t>AHPC</w:t>
      </w:r>
      <w:r>
        <w:rPr>
          <w:rFonts w:ascii="宋体" w:hAnsi="宋体" w:cs="宋体" w:eastAsia="宋体"/>
          <w:b w:val="false"/>
          <w:i w:val="false"/>
          <w:spacing w:val="0"/>
          <w:sz w:val="32"/>
        </w:rPr>
        <w:t>的执业注册框架，探索精神运动治疗师的注册路径；在马来西亚，可依托《联合健康专业法令》的修订契机，推动</w:t>
      </w:r>
      <w:r>
        <w:rPr>
          <w:rFonts w:eastAsia="宋体" w:cs="宋体" w:ascii="宋体" w:hAnsi="宋体"/>
          <w:b w:val="false"/>
          <w:i w:val="false"/>
          <w:spacing w:val="0"/>
          <w:sz w:val="32"/>
        </w:rPr>
        <w:t>PMT</w:t>
      </w:r>
      <w:r>
        <w:rPr>
          <w:rFonts w:ascii="宋体" w:hAnsi="宋体" w:cs="宋体" w:eastAsia="宋体"/>
          <w:b w:val="false"/>
          <w:i w:val="false"/>
          <w:spacing w:val="0"/>
          <w:sz w:val="32"/>
        </w:rPr>
        <w:t>的法定认可。</w:t>
      </w:r>
      <w:bookmarkEnd w:id="122"/>
    </w:p>
    <w:p>
      <w:pPr>
        <w:pStyle w:val="Normal"/>
        <w:pageBreakBefore w:val="false"/>
        <w:tabs>
          <w:tab w:val="clear" w:pos="720"/>
        </w:tabs>
        <w:bidi w:val="0"/>
        <w:spacing w:before="160" w:after="0"/>
        <w:ind w:left="0" w:right="0" w:hanging="0"/>
        <w:jc w:val="left"/>
        <w:textAlignment w:val="auto"/>
        <w:rPr>
          <w:sz w:val="32"/>
        </w:rPr>
      </w:pPr>
      <w:bookmarkStart w:id="123" w:name="Bookmark115"/>
      <w:r>
        <w:rPr>
          <w:rFonts w:ascii="宋体" w:hAnsi="宋体" w:cs="宋体" w:eastAsia="宋体"/>
          <w:b/>
          <w:i w:val="false"/>
          <w:spacing w:val="0"/>
          <w:sz w:val="32"/>
        </w:rPr>
        <w:t>（五）深化中国—东盟区域协作</w:t>
      </w:r>
      <w:bookmarkEnd w:id="123"/>
    </w:p>
    <w:p>
      <w:pPr>
        <w:pStyle w:val="Normal"/>
        <w:pageBreakBefore w:val="false"/>
        <w:tabs>
          <w:tab w:val="clear" w:pos="720"/>
        </w:tabs>
        <w:bidi w:val="0"/>
        <w:spacing w:before="160" w:after="0"/>
        <w:ind w:left="0" w:right="0" w:hanging="0"/>
        <w:jc w:val="both"/>
        <w:textAlignment w:val="auto"/>
        <w:rPr>
          <w:sz w:val="32"/>
        </w:rPr>
      </w:pPr>
      <w:bookmarkStart w:id="124" w:name="Bookmark116"/>
      <w:r>
        <w:rPr>
          <w:rFonts w:ascii="宋体" w:hAnsi="宋体" w:cs="宋体" w:eastAsia="宋体"/>
          <w:b w:val="false"/>
          <w:i w:val="false"/>
          <w:spacing w:val="0"/>
          <w:sz w:val="32"/>
        </w:rPr>
        <w:t>建议依托中国—东盟孤独症教育康复联盟等平台，将精神运动康复纳入区域学术交流议程，定期举办中国—东南亚精神运动康复学术研讨会，促进经验分享与技术转移。同时，鼓励中国康复机构与东南亚国家建立</w:t>
      </w:r>
      <w:r>
        <w:rPr>
          <w:rFonts w:eastAsia="宋体" w:cs="宋体" w:ascii="宋体" w:hAnsi="宋体"/>
          <w:b w:val="false"/>
          <w:i w:val="false"/>
          <w:spacing w:val="0"/>
          <w:sz w:val="32"/>
        </w:rPr>
        <w:t>"</w:t>
      </w:r>
      <w:r>
        <w:rPr>
          <w:rFonts w:ascii="宋体" w:hAnsi="宋体" w:cs="宋体" w:eastAsia="宋体"/>
          <w:b w:val="false"/>
          <w:i w:val="false"/>
          <w:spacing w:val="0"/>
          <w:sz w:val="32"/>
        </w:rPr>
        <w:t>姐妹机构</w:t>
      </w:r>
      <w:r>
        <w:rPr>
          <w:rFonts w:eastAsia="宋体" w:cs="宋体" w:ascii="宋体" w:hAnsi="宋体"/>
          <w:b w:val="false"/>
          <w:i w:val="false"/>
          <w:spacing w:val="0"/>
          <w:sz w:val="32"/>
        </w:rPr>
        <w:t>"</w:t>
      </w:r>
      <w:r>
        <w:rPr>
          <w:rFonts w:ascii="宋体" w:hAnsi="宋体" w:cs="宋体" w:eastAsia="宋体"/>
          <w:b w:val="false"/>
          <w:i w:val="false"/>
          <w:spacing w:val="0"/>
          <w:sz w:val="32"/>
        </w:rPr>
        <w:t>合作关系，通过临床带教、远程督导和联合研究等方式，推动</w:t>
      </w:r>
      <w:r>
        <w:rPr>
          <w:rFonts w:eastAsia="宋体" w:cs="宋体" w:ascii="宋体" w:hAnsi="宋体"/>
          <w:b w:val="false"/>
          <w:i w:val="false"/>
          <w:spacing w:val="0"/>
          <w:sz w:val="32"/>
        </w:rPr>
        <w:t>PMT</w:t>
      </w:r>
      <w:r>
        <w:rPr>
          <w:rFonts w:ascii="宋体" w:hAnsi="宋体" w:cs="宋体" w:eastAsia="宋体"/>
          <w:b w:val="false"/>
          <w:i w:val="false"/>
          <w:spacing w:val="0"/>
          <w:sz w:val="32"/>
        </w:rPr>
        <w:t>的区域本土化发展。</w:t>
      </w:r>
      <w:bookmarkEnd w:id="124"/>
    </w:p>
    <w:p>
      <w:pPr>
        <w:pStyle w:val="Normal"/>
        <w:pageBreakBefore w:val="false"/>
        <w:tabs>
          <w:tab w:val="clear" w:pos="720"/>
        </w:tabs>
        <w:bidi w:val="0"/>
        <w:spacing w:before="160" w:after="0"/>
        <w:ind w:left="0" w:right="0" w:hanging="0"/>
        <w:jc w:val="both"/>
        <w:textAlignment w:val="auto"/>
        <w:rPr/>
      </w:pPr>
      <w:r>
        <w:rPr/>
      </w:r>
      <w:bookmarkStart w:id="125" w:name="Bookmark117"/>
      <w:bookmarkStart w:id="126" w:name="Bookmark117"/>
      <w:bookmarkEnd w:id="126"/>
    </w:p>
    <w:p>
      <w:pPr>
        <w:pStyle w:val="Normal"/>
        <w:pageBreakBefore w:val="false"/>
        <w:tabs>
          <w:tab w:val="clear" w:pos="720"/>
        </w:tabs>
        <w:bidi w:val="0"/>
        <w:spacing w:before="160" w:after="0"/>
        <w:ind w:left="0" w:right="0" w:hanging="0"/>
        <w:jc w:val="center"/>
        <w:textAlignment w:val="auto"/>
        <w:rPr>
          <w:sz w:val="44"/>
        </w:rPr>
      </w:pPr>
      <w:bookmarkStart w:id="127" w:name="Bookmark118"/>
      <w:r>
        <w:rPr>
          <w:rFonts w:ascii="宋体" w:hAnsi="宋体" w:cs="宋体" w:eastAsia="宋体"/>
          <w:b/>
          <w:i w:val="false"/>
          <w:spacing w:val="0"/>
          <w:sz w:val="44"/>
        </w:rPr>
        <w:t>八、结论</w:t>
      </w:r>
      <w:bookmarkEnd w:id="127"/>
    </w:p>
    <w:p>
      <w:pPr>
        <w:pStyle w:val="Normal"/>
        <w:pageBreakBefore w:val="false"/>
        <w:tabs>
          <w:tab w:val="clear" w:pos="720"/>
        </w:tabs>
        <w:bidi w:val="0"/>
        <w:spacing w:before="160" w:after="0"/>
        <w:ind w:left="0" w:right="0" w:hanging="0"/>
        <w:jc w:val="both"/>
        <w:textAlignment w:val="auto"/>
        <w:rPr>
          <w:sz w:val="32"/>
        </w:rPr>
      </w:pPr>
      <w:bookmarkStart w:id="128" w:name="Bookmark119"/>
      <w:r>
        <w:rPr>
          <w:rFonts w:ascii="宋体" w:hAnsi="宋体" w:cs="宋体" w:eastAsia="宋体"/>
          <w:b w:val="false"/>
          <w:i w:val="false"/>
          <w:spacing w:val="0"/>
          <w:sz w:val="32"/>
        </w:rPr>
        <w:t>精神运动康复作为一种强调身心整合的非药物干预手段，在神经发育障碍儿童的康复领域展现出独特的理论价值与临床潜力。本研究的系统分析表明：该领域在全球范围内正经历从主观经验向循证量化、从单一学科向多学科整合的范式转型；中国大陆正处于从</w:t>
      </w:r>
      <w:r>
        <w:rPr>
          <w:rFonts w:eastAsia="宋体" w:cs="宋体" w:ascii="宋体" w:hAnsi="宋体"/>
          <w:b w:val="false"/>
          <w:i w:val="false"/>
          <w:spacing w:val="0"/>
          <w:sz w:val="32"/>
        </w:rPr>
        <w:t>"</w:t>
      </w:r>
      <w:r>
        <w:rPr>
          <w:rFonts w:ascii="宋体" w:hAnsi="宋体" w:cs="宋体" w:eastAsia="宋体"/>
          <w:b w:val="false"/>
          <w:i w:val="false"/>
          <w:spacing w:val="0"/>
          <w:sz w:val="32"/>
        </w:rPr>
        <w:t>引进吸收</w:t>
      </w:r>
      <w:r>
        <w:rPr>
          <w:rFonts w:eastAsia="宋体" w:cs="宋体" w:ascii="宋体" w:hAnsi="宋体"/>
          <w:b w:val="false"/>
          <w:i w:val="false"/>
          <w:spacing w:val="0"/>
          <w:sz w:val="32"/>
        </w:rPr>
        <w:t>"</w:t>
      </w:r>
      <w:r>
        <w:rPr>
          <w:rFonts w:ascii="宋体" w:hAnsi="宋体" w:cs="宋体" w:eastAsia="宋体"/>
          <w:b w:val="false"/>
          <w:i w:val="false"/>
          <w:spacing w:val="0"/>
          <w:sz w:val="32"/>
        </w:rPr>
        <w:t>向</w:t>
      </w:r>
      <w:r>
        <w:rPr>
          <w:rFonts w:eastAsia="宋体" w:cs="宋体" w:ascii="宋体" w:hAnsi="宋体"/>
          <w:b w:val="false"/>
          <w:i w:val="false"/>
          <w:spacing w:val="0"/>
          <w:sz w:val="32"/>
        </w:rPr>
        <w:t>"</w:t>
      </w:r>
      <w:r>
        <w:rPr>
          <w:rFonts w:ascii="宋体" w:hAnsi="宋体" w:cs="宋体" w:eastAsia="宋体"/>
          <w:b w:val="false"/>
          <w:i w:val="false"/>
          <w:spacing w:val="0"/>
          <w:sz w:val="32"/>
        </w:rPr>
        <w:t>本土化推广</w:t>
      </w:r>
      <w:r>
        <w:rPr>
          <w:rFonts w:eastAsia="宋体" w:cs="宋体" w:ascii="宋体" w:hAnsi="宋体"/>
          <w:b w:val="false"/>
          <w:i w:val="false"/>
          <w:spacing w:val="0"/>
          <w:sz w:val="32"/>
        </w:rPr>
        <w:t>"</w:t>
      </w:r>
      <w:r>
        <w:rPr>
          <w:rFonts w:ascii="宋体" w:hAnsi="宋体" w:cs="宋体" w:eastAsia="宋体"/>
          <w:b w:val="false"/>
          <w:i w:val="false"/>
          <w:spacing w:val="0"/>
          <w:sz w:val="32"/>
        </w:rPr>
        <w:t>的关键转型期，以国家级继续医学教育项目和</w:t>
      </w:r>
      <w:r>
        <w:rPr>
          <w:rFonts w:eastAsia="宋体" w:cs="宋体" w:ascii="宋体" w:hAnsi="宋体"/>
          <w:b w:val="false"/>
          <w:i w:val="false"/>
          <w:spacing w:val="0"/>
          <w:sz w:val="32"/>
        </w:rPr>
        <w:t>"</w:t>
      </w:r>
      <w:r>
        <w:rPr>
          <w:rFonts w:ascii="宋体" w:hAnsi="宋体" w:cs="宋体" w:eastAsia="宋体"/>
          <w:b w:val="false"/>
          <w:i w:val="false"/>
          <w:spacing w:val="0"/>
          <w:sz w:val="32"/>
        </w:rPr>
        <w:t>医康教</w:t>
      </w:r>
      <w:r>
        <w:rPr>
          <w:rFonts w:eastAsia="宋体" w:cs="宋体" w:ascii="宋体" w:hAnsi="宋体"/>
          <w:b w:val="false"/>
          <w:i w:val="false"/>
          <w:spacing w:val="0"/>
          <w:sz w:val="32"/>
        </w:rPr>
        <w:t>"</w:t>
      </w:r>
      <w:r>
        <w:rPr>
          <w:rFonts w:ascii="宋体" w:hAnsi="宋体" w:cs="宋体" w:eastAsia="宋体"/>
          <w:b w:val="false"/>
          <w:i w:val="false"/>
          <w:spacing w:val="0"/>
          <w:sz w:val="32"/>
        </w:rPr>
        <w:t>融合模式为核心驱动力；马来西亚拥有完备的特殊教育政策框架和东南亚最大的康复中心，但精神运动康复尚处萌芽阶段；新加坡凭借高度系统化的特殊教育体系和国际化康复平台，具备率先整合</w:t>
      </w:r>
      <w:r>
        <w:rPr>
          <w:rFonts w:eastAsia="宋体" w:cs="宋体" w:ascii="宋体" w:hAnsi="宋体"/>
          <w:b w:val="false"/>
          <w:i w:val="false"/>
          <w:spacing w:val="0"/>
          <w:sz w:val="32"/>
        </w:rPr>
        <w:t>PMT</w:t>
      </w:r>
      <w:r>
        <w:rPr>
          <w:rFonts w:ascii="宋体" w:hAnsi="宋体" w:cs="宋体" w:eastAsia="宋体"/>
          <w:b w:val="false"/>
          <w:i w:val="false"/>
          <w:spacing w:val="0"/>
          <w:sz w:val="32"/>
        </w:rPr>
        <w:t>的区域优势。未来，构建区域人才培养网络、推进本土化循证研究、开发数字化评估与干预工具、推动政策层面的学科认可以及深化中国—东盟区域协作，将是推动精神运动康复在中国—东南亚地区可持续发展的五大关键路径。</w:t>
      </w:r>
      <w:bookmarkEnd w:id="128"/>
    </w:p>
    <w:p>
      <w:pPr>
        <w:pStyle w:val="Normal"/>
        <w:pageBreakBefore w:val="false"/>
        <w:tabs>
          <w:tab w:val="clear" w:pos="720"/>
        </w:tabs>
        <w:bidi w:val="0"/>
        <w:spacing w:before="160" w:after="0"/>
        <w:ind w:left="0" w:right="0" w:hanging="0"/>
        <w:jc w:val="both"/>
        <w:textAlignment w:val="auto"/>
        <w:rPr/>
      </w:pPr>
      <w:r>
        <w:rPr/>
      </w:r>
      <w:bookmarkStart w:id="129" w:name="Bookmark120"/>
      <w:bookmarkStart w:id="130" w:name="Bookmark120"/>
      <w:bookmarkEnd w:id="130"/>
    </w:p>
    <w:p>
      <w:pPr>
        <w:pStyle w:val="Normal"/>
        <w:pageBreakBefore w:val="false"/>
        <w:tabs>
          <w:tab w:val="clear" w:pos="720"/>
        </w:tabs>
        <w:bidi w:val="0"/>
        <w:spacing w:before="160" w:after="0"/>
        <w:ind w:left="0" w:right="0" w:hanging="0"/>
        <w:jc w:val="center"/>
        <w:textAlignment w:val="auto"/>
        <w:rPr>
          <w:sz w:val="44"/>
        </w:rPr>
      </w:pPr>
      <w:bookmarkStart w:id="131" w:name="Bookmark121"/>
      <w:r>
        <w:rPr>
          <w:rFonts w:ascii="宋体" w:hAnsi="宋体" w:cs="宋体" w:eastAsia="宋体"/>
          <w:b/>
          <w:i w:val="false"/>
          <w:spacing w:val="0"/>
          <w:sz w:val="44"/>
        </w:rPr>
        <w:t>参考文献</w:t>
      </w:r>
      <w:bookmarkEnd w:id="131"/>
    </w:p>
    <w:p>
      <w:pPr>
        <w:pStyle w:val="Normal"/>
        <w:pageBreakBefore w:val="false"/>
        <w:tabs>
          <w:tab w:val="clear" w:pos="720"/>
        </w:tabs>
        <w:bidi w:val="0"/>
        <w:spacing w:before="160" w:after="0"/>
        <w:ind w:left="0" w:right="0" w:hanging="0"/>
        <w:jc w:val="both"/>
        <w:textAlignment w:val="auto"/>
        <w:rPr>
          <w:sz w:val="32"/>
        </w:rPr>
      </w:pPr>
      <w:bookmarkStart w:id="132" w:name="Bookmark122"/>
      <w:r>
        <w:rPr>
          <w:rFonts w:eastAsia="宋体" w:cs="宋体" w:ascii="宋体" w:hAnsi="宋体"/>
          <w:b w:val="false"/>
          <w:i w:val="false"/>
          <w:spacing w:val="0"/>
          <w:sz w:val="32"/>
        </w:rPr>
        <w:t>American Psychiatric Association. (2022). *Diagnostic and statistical manual of mental disorders* (5th ed., text rev.). https://doi.org/10.1176/appi.books.9780890425787</w:t>
      </w:r>
      <w:bookmarkEnd w:id="132"/>
    </w:p>
    <w:p>
      <w:pPr>
        <w:pStyle w:val="Normal"/>
        <w:pageBreakBefore w:val="false"/>
        <w:tabs>
          <w:tab w:val="clear" w:pos="720"/>
        </w:tabs>
        <w:bidi w:val="0"/>
        <w:spacing w:before="160" w:after="0"/>
        <w:ind w:left="0" w:right="0" w:hanging="0"/>
        <w:jc w:val="both"/>
        <w:textAlignment w:val="auto"/>
        <w:rPr>
          <w:sz w:val="32"/>
        </w:rPr>
      </w:pPr>
      <w:bookmarkStart w:id="133" w:name="Bookmark123"/>
      <w:r>
        <w:rPr>
          <w:rFonts w:eastAsia="宋体" w:cs="宋体" w:ascii="宋体" w:hAnsi="宋体"/>
          <w:b w:val="false"/>
          <w:i w:val="false"/>
          <w:spacing w:val="0"/>
          <w:sz w:val="32"/>
        </w:rPr>
        <w:t>Biotec, S. (2026, January 26). *</w:t>
      </w:r>
      <w:r>
        <w:rPr>
          <w:rFonts w:ascii="宋体" w:hAnsi="宋体" w:cs="宋体" w:eastAsia="宋体"/>
          <w:b w:val="false"/>
          <w:i w:val="false"/>
          <w:spacing w:val="0"/>
          <w:sz w:val="32"/>
        </w:rPr>
        <w:t>东南亚心理治疗的现状与展望：精神病学家及从业者的观点</w:t>
      </w:r>
      <w:r>
        <w:rPr>
          <w:rFonts w:eastAsia="宋体" w:cs="宋体" w:ascii="宋体" w:hAnsi="宋体"/>
          <w:b w:val="false"/>
          <w:i w:val="false"/>
          <w:spacing w:val="0"/>
          <w:sz w:val="32"/>
        </w:rPr>
        <w:t xml:space="preserve">*. </w:t>
      </w:r>
      <w:r>
        <w:rPr>
          <w:rFonts w:ascii="宋体" w:hAnsi="宋体" w:cs="宋体" w:eastAsia="宋体"/>
          <w:b w:val="false"/>
          <w:i w:val="false"/>
          <w:spacing w:val="0"/>
          <w:sz w:val="32"/>
        </w:rPr>
        <w:t>生物通</w:t>
      </w:r>
      <w:r>
        <w:rPr>
          <w:rFonts w:eastAsia="宋体" w:cs="宋体" w:ascii="宋体" w:hAnsi="宋体"/>
          <w:b w:val="false"/>
          <w:i w:val="false"/>
          <w:spacing w:val="0"/>
          <w:sz w:val="32"/>
        </w:rPr>
        <w:t>. https://www.bioon.com/</w:t>
      </w:r>
      <w:bookmarkEnd w:id="133"/>
    </w:p>
    <w:p>
      <w:pPr>
        <w:pStyle w:val="Normal"/>
        <w:pageBreakBefore w:val="false"/>
        <w:tabs>
          <w:tab w:val="clear" w:pos="720"/>
        </w:tabs>
        <w:bidi w:val="0"/>
        <w:spacing w:before="160" w:after="0"/>
        <w:ind w:left="0" w:right="0" w:hanging="0"/>
        <w:jc w:val="both"/>
        <w:textAlignment w:val="auto"/>
        <w:rPr>
          <w:sz w:val="32"/>
        </w:rPr>
      </w:pPr>
      <w:bookmarkStart w:id="134" w:name="Bookmark124"/>
      <w:r>
        <w:rPr>
          <w:rFonts w:eastAsia="宋体" w:cs="宋体" w:ascii="宋体" w:hAnsi="宋体"/>
          <w:b w:val="false"/>
          <w:i w:val="false"/>
          <w:spacing w:val="0"/>
          <w:sz w:val="32"/>
        </w:rPr>
        <w:t>Blank, R., Smits-Engelsman, B., Polatajko, H., &amp; Wilson, P. (2012). Evidence-based approach to assessment and management of developmental coordination disorder. *Developmental Medicine &amp; Child Neurology, 54*(12), 1096–1099.</w:t>
      </w:r>
      <w:bookmarkEnd w:id="134"/>
    </w:p>
    <w:p>
      <w:pPr>
        <w:pStyle w:val="Normal"/>
        <w:pageBreakBefore w:val="false"/>
        <w:tabs>
          <w:tab w:val="clear" w:pos="720"/>
        </w:tabs>
        <w:bidi w:val="0"/>
        <w:spacing w:before="160" w:after="0"/>
        <w:ind w:left="0" w:right="0" w:hanging="0"/>
        <w:jc w:val="both"/>
        <w:textAlignment w:val="auto"/>
        <w:rPr>
          <w:sz w:val="32"/>
        </w:rPr>
      </w:pPr>
      <w:bookmarkStart w:id="135" w:name="Bookmark125"/>
      <w:r>
        <w:rPr>
          <w:rFonts w:eastAsia="宋体" w:cs="宋体" w:ascii="宋体" w:hAnsi="宋体"/>
          <w:b w:val="false"/>
          <w:i w:val="false"/>
          <w:spacing w:val="0"/>
          <w:sz w:val="32"/>
        </w:rPr>
        <w:t>China Disabled Persons' Federation, Ministry of Education, Ministry of Civil Affairs, National Health Commission, National Healthcare Security Administration, Communist Youth League Central Committee, &amp; All-China Women's Federation. (2024). *</w:t>
      </w:r>
      <w:r>
        <w:rPr>
          <w:rFonts w:ascii="宋体" w:hAnsi="宋体" w:cs="宋体" w:eastAsia="宋体"/>
          <w:b w:val="false"/>
          <w:i w:val="false"/>
          <w:spacing w:val="0"/>
          <w:sz w:val="32"/>
        </w:rPr>
        <w:t>孤独症儿童关爱促进行动实施方案（</w:t>
      </w:r>
      <w:r>
        <w:rPr>
          <w:rFonts w:eastAsia="宋体" w:cs="宋体" w:ascii="宋体" w:hAnsi="宋体"/>
          <w:b w:val="false"/>
          <w:i w:val="false"/>
          <w:spacing w:val="0"/>
          <w:sz w:val="32"/>
        </w:rPr>
        <w:t>2024—2028</w:t>
      </w:r>
      <w:r>
        <w:rPr>
          <w:rFonts w:ascii="宋体" w:hAnsi="宋体" w:cs="宋体" w:eastAsia="宋体"/>
          <w:b w:val="false"/>
          <w:i w:val="false"/>
          <w:spacing w:val="0"/>
          <w:sz w:val="32"/>
        </w:rPr>
        <w:t>年）</w:t>
      </w:r>
      <w:r>
        <w:rPr>
          <w:rFonts w:eastAsia="宋体" w:cs="宋体" w:ascii="宋体" w:hAnsi="宋体"/>
          <w:b w:val="false"/>
          <w:i w:val="false"/>
          <w:spacing w:val="0"/>
          <w:sz w:val="32"/>
        </w:rPr>
        <w:t xml:space="preserve">*. </w:t>
      </w:r>
      <w:r>
        <w:rPr>
          <w:rFonts w:ascii="宋体" w:hAnsi="宋体" w:cs="宋体" w:eastAsia="宋体"/>
          <w:b w:val="false"/>
          <w:i w:val="false"/>
          <w:spacing w:val="0"/>
          <w:sz w:val="32"/>
        </w:rPr>
        <w:t>国家心理健康和精神卫生防治中心</w:t>
      </w:r>
      <w:r>
        <w:rPr>
          <w:rFonts w:eastAsia="宋体" w:cs="宋体" w:ascii="宋体" w:hAnsi="宋体"/>
          <w:b w:val="false"/>
          <w:i w:val="false"/>
          <w:spacing w:val="0"/>
          <w:sz w:val="32"/>
        </w:rPr>
        <w:t>. http://www.nhmhc.org.cn/</w:t>
      </w:r>
      <w:bookmarkEnd w:id="135"/>
    </w:p>
    <w:p>
      <w:pPr>
        <w:pStyle w:val="Normal"/>
        <w:pageBreakBefore w:val="false"/>
        <w:tabs>
          <w:tab w:val="clear" w:pos="720"/>
        </w:tabs>
        <w:bidi w:val="0"/>
        <w:spacing w:before="160" w:after="0"/>
        <w:ind w:left="0" w:right="0" w:hanging="0"/>
        <w:jc w:val="both"/>
        <w:textAlignment w:val="auto"/>
        <w:rPr>
          <w:sz w:val="32"/>
        </w:rPr>
      </w:pPr>
      <w:bookmarkStart w:id="136" w:name="Bookmark126"/>
      <w:r>
        <w:rPr>
          <w:rFonts w:eastAsia="宋体" w:cs="宋体" w:ascii="宋体" w:hAnsi="宋体"/>
          <w:b w:val="false"/>
          <w:i w:val="false"/>
          <w:spacing w:val="0"/>
          <w:sz w:val="32"/>
        </w:rPr>
        <w:t>Chinese Association of Rehabilitation Medicine. (2022). *</w:t>
      </w:r>
      <w:r>
        <w:rPr>
          <w:rFonts w:ascii="宋体" w:hAnsi="宋体" w:cs="宋体" w:eastAsia="宋体"/>
          <w:b w:val="false"/>
          <w:i w:val="false"/>
          <w:spacing w:val="0"/>
          <w:sz w:val="32"/>
        </w:rPr>
        <w:t>关于举办国家级继续医学教育项目</w:t>
      </w:r>
      <w:r>
        <w:rPr>
          <w:rFonts w:eastAsia="宋体" w:cs="宋体" w:ascii="宋体" w:hAnsi="宋体"/>
          <w:b w:val="false"/>
          <w:i w:val="false"/>
          <w:spacing w:val="0"/>
          <w:sz w:val="32"/>
        </w:rPr>
        <w:t>"</w:t>
      </w:r>
      <w:r>
        <w:rPr>
          <w:rFonts w:ascii="宋体" w:hAnsi="宋体" w:cs="宋体" w:eastAsia="宋体"/>
          <w:b w:val="false"/>
          <w:i w:val="false"/>
          <w:spacing w:val="0"/>
          <w:sz w:val="32"/>
        </w:rPr>
        <w:t>精神运动康复在婴幼儿康复中的应用研讨班</w:t>
      </w:r>
      <w:r>
        <w:rPr>
          <w:rFonts w:eastAsia="宋体" w:cs="宋体" w:ascii="宋体" w:hAnsi="宋体"/>
          <w:b w:val="false"/>
          <w:i w:val="false"/>
          <w:spacing w:val="0"/>
          <w:sz w:val="32"/>
        </w:rPr>
        <w:t>"</w:t>
      </w:r>
      <w:r>
        <w:rPr>
          <w:rFonts w:ascii="宋体" w:hAnsi="宋体" w:cs="宋体" w:eastAsia="宋体"/>
          <w:b w:val="false"/>
          <w:i w:val="false"/>
          <w:spacing w:val="0"/>
          <w:sz w:val="32"/>
        </w:rPr>
        <w:t>的通知</w:t>
      </w:r>
      <w:r>
        <w:rPr>
          <w:rFonts w:eastAsia="宋体" w:cs="宋体" w:ascii="宋体" w:hAnsi="宋体"/>
          <w:b w:val="false"/>
          <w:i w:val="false"/>
          <w:spacing w:val="0"/>
          <w:sz w:val="32"/>
        </w:rPr>
        <w:t>* (</w:t>
      </w:r>
      <w:r>
        <w:rPr>
          <w:rFonts w:ascii="宋体" w:hAnsi="宋体" w:cs="宋体" w:eastAsia="宋体"/>
          <w:b w:val="false"/>
          <w:i w:val="false"/>
          <w:spacing w:val="0"/>
          <w:sz w:val="32"/>
        </w:rPr>
        <w:t>项目编号</w:t>
      </w:r>
      <w:r>
        <w:rPr>
          <w:rFonts w:eastAsia="宋体" w:cs="宋体" w:ascii="宋体" w:hAnsi="宋体"/>
          <w:b w:val="false"/>
          <w:i w:val="false"/>
          <w:spacing w:val="0"/>
          <w:sz w:val="32"/>
        </w:rPr>
        <w:t>: 2022-16-01-525(</w:t>
      </w:r>
      <w:r>
        <w:rPr>
          <w:rFonts w:ascii="宋体" w:hAnsi="宋体" w:cs="宋体" w:eastAsia="宋体"/>
          <w:b w:val="false"/>
          <w:i w:val="false"/>
          <w:spacing w:val="0"/>
          <w:sz w:val="32"/>
        </w:rPr>
        <w:t>国</w:t>
      </w:r>
      <w:r>
        <w:rPr>
          <w:rFonts w:eastAsia="宋体" w:cs="宋体" w:ascii="宋体" w:hAnsi="宋体"/>
          <w:b w:val="false"/>
          <w:i w:val="false"/>
          <w:spacing w:val="0"/>
          <w:sz w:val="32"/>
        </w:rPr>
        <w:t xml:space="preserve">)). </w:t>
      </w:r>
      <w:r>
        <w:rPr>
          <w:rFonts w:ascii="宋体" w:hAnsi="宋体" w:cs="宋体" w:eastAsia="宋体"/>
          <w:b w:val="false"/>
          <w:i w:val="false"/>
          <w:spacing w:val="0"/>
          <w:sz w:val="32"/>
        </w:rPr>
        <w:t>澎湃新闻</w:t>
      </w:r>
      <w:r>
        <w:rPr>
          <w:rFonts w:eastAsia="宋体" w:cs="宋体" w:ascii="宋体" w:hAnsi="宋体"/>
          <w:b w:val="false"/>
          <w:i w:val="false"/>
          <w:spacing w:val="0"/>
          <w:sz w:val="32"/>
        </w:rPr>
        <w:t>. https://www.thepaper.cn/</w:t>
      </w:r>
      <w:bookmarkEnd w:id="136"/>
    </w:p>
    <w:p>
      <w:pPr>
        <w:pStyle w:val="Normal"/>
        <w:pageBreakBefore w:val="false"/>
        <w:tabs>
          <w:tab w:val="clear" w:pos="720"/>
        </w:tabs>
        <w:bidi w:val="0"/>
        <w:spacing w:before="160" w:after="0"/>
        <w:ind w:left="0" w:right="0" w:hanging="0"/>
        <w:jc w:val="both"/>
        <w:textAlignment w:val="auto"/>
        <w:rPr>
          <w:sz w:val="32"/>
        </w:rPr>
      </w:pPr>
      <w:bookmarkStart w:id="137" w:name="Bookmark127"/>
      <w:r>
        <w:rPr>
          <w:rFonts w:eastAsia="宋体" w:cs="宋体" w:ascii="宋体" w:hAnsi="宋体"/>
          <w:b w:val="false"/>
          <w:i w:val="false"/>
          <w:spacing w:val="0"/>
          <w:sz w:val="32"/>
        </w:rPr>
        <w:t>Chinese Association of Rehabilitation Medicine. (2023). *</w:t>
      </w:r>
      <w:r>
        <w:rPr>
          <w:rFonts w:ascii="宋体" w:hAnsi="宋体" w:cs="宋体" w:eastAsia="宋体"/>
          <w:b w:val="false"/>
          <w:i w:val="false"/>
          <w:spacing w:val="0"/>
          <w:sz w:val="32"/>
        </w:rPr>
        <w:t>关于举办国家级继续医学教育项目精神运动康复在婴幼儿康复中的应用研讨班的通知</w:t>
      </w:r>
      <w:r>
        <w:rPr>
          <w:rFonts w:eastAsia="宋体" w:cs="宋体" w:ascii="宋体" w:hAnsi="宋体"/>
          <w:b w:val="false"/>
          <w:i w:val="false"/>
          <w:spacing w:val="0"/>
          <w:sz w:val="32"/>
        </w:rPr>
        <w:t>* (</w:t>
      </w:r>
      <w:r>
        <w:rPr>
          <w:rFonts w:ascii="宋体" w:hAnsi="宋体" w:cs="宋体" w:eastAsia="宋体"/>
          <w:b w:val="false"/>
          <w:i w:val="false"/>
          <w:spacing w:val="0"/>
          <w:sz w:val="32"/>
        </w:rPr>
        <w:t>项目编号</w:t>
      </w:r>
      <w:r>
        <w:rPr>
          <w:rFonts w:eastAsia="宋体" w:cs="宋体" w:ascii="宋体" w:hAnsi="宋体"/>
          <w:b w:val="false"/>
          <w:i w:val="false"/>
          <w:spacing w:val="0"/>
          <w:sz w:val="32"/>
        </w:rPr>
        <w:t>: 2023-16-01-666(</w:t>
      </w:r>
      <w:r>
        <w:rPr>
          <w:rFonts w:ascii="宋体" w:hAnsi="宋体" w:cs="宋体" w:eastAsia="宋体"/>
          <w:b w:val="false"/>
          <w:i w:val="false"/>
          <w:spacing w:val="0"/>
          <w:sz w:val="32"/>
        </w:rPr>
        <w:t>国</w:t>
      </w:r>
      <w:r>
        <w:rPr>
          <w:rFonts w:eastAsia="宋体" w:cs="宋体" w:ascii="宋体" w:hAnsi="宋体"/>
          <w:b w:val="false"/>
          <w:i w:val="false"/>
          <w:spacing w:val="0"/>
          <w:sz w:val="32"/>
        </w:rPr>
        <w:t xml:space="preserve">)). </w:t>
      </w:r>
      <w:r>
        <w:rPr>
          <w:rFonts w:ascii="宋体" w:hAnsi="宋体" w:cs="宋体" w:eastAsia="宋体"/>
          <w:b w:val="false"/>
          <w:i w:val="false"/>
          <w:spacing w:val="0"/>
          <w:sz w:val="32"/>
        </w:rPr>
        <w:t>中国康复医学会</w:t>
      </w:r>
      <w:r>
        <w:rPr>
          <w:rFonts w:eastAsia="宋体" w:cs="宋体" w:ascii="宋体" w:hAnsi="宋体"/>
          <w:b w:val="false"/>
          <w:i w:val="false"/>
          <w:spacing w:val="0"/>
          <w:sz w:val="32"/>
        </w:rPr>
        <w:t>.</w:t>
      </w:r>
      <w:bookmarkEnd w:id="137"/>
    </w:p>
    <w:p>
      <w:pPr>
        <w:pStyle w:val="Normal"/>
        <w:pageBreakBefore w:val="false"/>
        <w:tabs>
          <w:tab w:val="clear" w:pos="720"/>
        </w:tabs>
        <w:bidi w:val="0"/>
        <w:spacing w:before="160" w:after="0"/>
        <w:ind w:left="0" w:right="0" w:hanging="0"/>
        <w:jc w:val="both"/>
        <w:textAlignment w:val="auto"/>
        <w:rPr>
          <w:sz w:val="32"/>
        </w:rPr>
      </w:pPr>
      <w:bookmarkStart w:id="138" w:name="Bookmark128"/>
      <w:r>
        <w:rPr>
          <w:rFonts w:eastAsia="宋体" w:cs="宋体" w:ascii="宋体" w:hAnsi="宋体"/>
          <w:b w:val="false"/>
          <w:i w:val="false"/>
          <w:spacing w:val="0"/>
          <w:sz w:val="32"/>
        </w:rPr>
        <w:t>China Non-Public Medical Institutions Association, Rehabilitation Medicine Professional Committee. (2025, March 17). *</w:t>
      </w:r>
      <w:r>
        <w:rPr>
          <w:rFonts w:ascii="宋体" w:hAnsi="宋体" w:cs="宋体" w:eastAsia="宋体"/>
          <w:b w:val="false"/>
          <w:i w:val="false"/>
          <w:spacing w:val="0"/>
          <w:sz w:val="32"/>
        </w:rPr>
        <w:t>第</w:t>
      </w:r>
      <w:r>
        <w:rPr>
          <w:rFonts w:eastAsia="宋体" w:cs="宋体" w:ascii="宋体" w:hAnsi="宋体"/>
          <w:b w:val="false"/>
          <w:i w:val="false"/>
          <w:spacing w:val="0"/>
          <w:sz w:val="32"/>
        </w:rPr>
        <w:t>9</w:t>
      </w:r>
      <w:r>
        <w:rPr>
          <w:rFonts w:ascii="宋体" w:hAnsi="宋体" w:cs="宋体" w:eastAsia="宋体"/>
          <w:b w:val="false"/>
          <w:i w:val="false"/>
          <w:spacing w:val="0"/>
          <w:sz w:val="32"/>
        </w:rPr>
        <w:t>届亚洲—大洋洲物理医学与康复医学大会及赴新马泰开展医疗考察交流活动</w:t>
      </w:r>
      <w:r>
        <w:rPr>
          <w:rFonts w:eastAsia="宋体" w:cs="宋体" w:ascii="宋体" w:hAnsi="宋体"/>
          <w:b w:val="false"/>
          <w:i w:val="false"/>
          <w:spacing w:val="0"/>
          <w:sz w:val="32"/>
        </w:rPr>
        <w:t>*.</w:t>
      </w:r>
      <w:bookmarkEnd w:id="138"/>
    </w:p>
    <w:p>
      <w:pPr>
        <w:pStyle w:val="Normal"/>
        <w:pageBreakBefore w:val="false"/>
        <w:tabs>
          <w:tab w:val="clear" w:pos="720"/>
        </w:tabs>
        <w:bidi w:val="0"/>
        <w:spacing w:before="160" w:after="0"/>
        <w:ind w:left="0" w:right="0" w:hanging="0"/>
        <w:jc w:val="both"/>
        <w:textAlignment w:val="auto"/>
        <w:rPr>
          <w:sz w:val="32"/>
        </w:rPr>
      </w:pPr>
      <w:bookmarkStart w:id="139" w:name="Bookmark129"/>
      <w:r>
        <w:rPr>
          <w:rFonts w:eastAsia="宋体" w:cs="宋体" w:ascii="宋体" w:hAnsi="宋体"/>
          <w:b w:val="false"/>
          <w:i w:val="false"/>
          <w:spacing w:val="0"/>
          <w:sz w:val="32"/>
        </w:rPr>
        <w:t>Gitimoghaddam, M., McKellin, W. H., &amp; Collet, J.-P. (2019). Gymnastic-based movement therapy for children with neurodevelopmental disabilities: Results from a pilot feasibility study. *Frontiers in Pediatrics, 7*, 498. https://doi.org/10.3389/fped.2019.00498</w:t>
      </w:r>
      <w:bookmarkEnd w:id="139"/>
    </w:p>
    <w:p>
      <w:pPr>
        <w:pStyle w:val="Normal"/>
        <w:pageBreakBefore w:val="false"/>
        <w:tabs>
          <w:tab w:val="clear" w:pos="720"/>
        </w:tabs>
        <w:bidi w:val="0"/>
        <w:spacing w:before="160" w:after="0"/>
        <w:ind w:left="0" w:right="0" w:hanging="0"/>
        <w:jc w:val="both"/>
        <w:textAlignment w:val="auto"/>
        <w:rPr>
          <w:sz w:val="32"/>
        </w:rPr>
      </w:pPr>
      <w:bookmarkStart w:id="140" w:name="Bookmark130"/>
      <w:r>
        <w:rPr>
          <w:rFonts w:eastAsia="宋体" w:cs="宋体" w:ascii="宋体" w:hAnsi="宋体"/>
          <w:b w:val="false"/>
          <w:i w:val="false"/>
          <w:spacing w:val="0"/>
          <w:sz w:val="32"/>
        </w:rPr>
        <w:t>International Society of Psychomotor Rehabilitation. (2024). *About ISRP*. https://isrp-international.com/about</w:t>
      </w:r>
      <w:bookmarkEnd w:id="140"/>
    </w:p>
    <w:p>
      <w:pPr>
        <w:pStyle w:val="Normal"/>
        <w:pageBreakBefore w:val="false"/>
        <w:tabs>
          <w:tab w:val="clear" w:pos="720"/>
        </w:tabs>
        <w:bidi w:val="0"/>
        <w:spacing w:before="160" w:after="0"/>
        <w:ind w:left="0" w:right="0" w:hanging="0"/>
        <w:jc w:val="both"/>
        <w:textAlignment w:val="auto"/>
        <w:rPr>
          <w:sz w:val="32"/>
        </w:rPr>
      </w:pPr>
      <w:bookmarkStart w:id="141" w:name="Bookmark131"/>
      <w:r>
        <w:rPr>
          <w:rFonts w:eastAsia="宋体" w:cs="宋体" w:ascii="宋体" w:hAnsi="宋体"/>
          <w:b w:val="false"/>
          <w:i w:val="false"/>
          <w:spacing w:val="0"/>
          <w:sz w:val="32"/>
        </w:rPr>
        <w:t>Marshall, J., Doone, E., &amp; Price, M. (2018). Cultural models of child disability: Perspectives of parents in Malaysia. *Disability and Rehabilitation, 40*(22), 2681–2688.</w:t>
      </w:r>
      <w:bookmarkEnd w:id="141"/>
    </w:p>
    <w:p>
      <w:pPr>
        <w:pStyle w:val="Normal"/>
        <w:pageBreakBefore w:val="false"/>
        <w:tabs>
          <w:tab w:val="clear" w:pos="720"/>
        </w:tabs>
        <w:bidi w:val="0"/>
        <w:spacing w:before="160" w:after="0"/>
        <w:ind w:left="0" w:right="0" w:hanging="0"/>
        <w:jc w:val="both"/>
        <w:textAlignment w:val="auto"/>
        <w:rPr>
          <w:sz w:val="32"/>
        </w:rPr>
      </w:pPr>
      <w:bookmarkStart w:id="142" w:name="Bookmark132"/>
      <w:r>
        <w:rPr>
          <w:rFonts w:eastAsia="宋体" w:cs="宋体" w:ascii="宋体" w:hAnsi="宋体"/>
          <w:b w:val="false"/>
          <w:i w:val="false"/>
          <w:spacing w:val="0"/>
          <w:sz w:val="32"/>
        </w:rPr>
        <w:t>Ministry of Education, Malaysia. (2025). *2025</w:t>
      </w:r>
      <w:r>
        <w:rPr>
          <w:rFonts w:ascii="宋体" w:hAnsi="宋体" w:cs="宋体" w:eastAsia="宋体"/>
          <w:b w:val="false"/>
          <w:i w:val="false"/>
          <w:spacing w:val="0"/>
          <w:sz w:val="32"/>
        </w:rPr>
        <w:t>年特殊教育服务中心运营指南</w:t>
      </w:r>
      <w:r>
        <w:rPr>
          <w:rFonts w:eastAsia="宋体" w:cs="宋体" w:ascii="宋体" w:hAnsi="宋体"/>
          <w:b w:val="false"/>
          <w:i w:val="false"/>
          <w:spacing w:val="0"/>
          <w:sz w:val="32"/>
        </w:rPr>
        <w:t xml:space="preserve">* (SPI KPM Bil. 2 Tahun 2025). </w:t>
      </w:r>
      <w:r>
        <w:rPr>
          <w:rFonts w:ascii="宋体" w:hAnsi="宋体" w:cs="宋体" w:eastAsia="宋体"/>
          <w:b w:val="false"/>
          <w:i w:val="false"/>
          <w:spacing w:val="0"/>
          <w:sz w:val="32"/>
        </w:rPr>
        <w:t>上海师大国际与比较教育研究院</w:t>
      </w:r>
      <w:r>
        <w:rPr>
          <w:rFonts w:eastAsia="宋体" w:cs="宋体" w:ascii="宋体" w:hAnsi="宋体"/>
          <w:b w:val="false"/>
          <w:i w:val="false"/>
          <w:spacing w:val="0"/>
          <w:sz w:val="32"/>
        </w:rPr>
        <w:t>. https://iced.shtu.edu.cn/</w:t>
      </w:r>
      <w:bookmarkEnd w:id="142"/>
    </w:p>
    <w:p>
      <w:pPr>
        <w:pStyle w:val="Normal"/>
        <w:pageBreakBefore w:val="false"/>
        <w:tabs>
          <w:tab w:val="clear" w:pos="720"/>
        </w:tabs>
        <w:bidi w:val="0"/>
        <w:spacing w:before="160" w:after="0"/>
        <w:ind w:left="0" w:right="0" w:hanging="0"/>
        <w:jc w:val="both"/>
        <w:textAlignment w:val="auto"/>
        <w:rPr>
          <w:sz w:val="32"/>
        </w:rPr>
      </w:pPr>
      <w:bookmarkStart w:id="143" w:name="Bookmark133"/>
      <w:r>
        <w:rPr>
          <w:rFonts w:eastAsia="宋体" w:cs="宋体" w:ascii="宋体" w:hAnsi="宋体"/>
          <w:b w:val="false"/>
          <w:i w:val="false"/>
          <w:spacing w:val="0"/>
          <w:sz w:val="32"/>
        </w:rPr>
        <w:t>Ministry of Education, Singapore. (2025). *</w:t>
      </w:r>
      <w:r>
        <w:rPr>
          <w:rFonts w:ascii="宋体" w:hAnsi="宋体" w:cs="宋体" w:eastAsia="宋体"/>
          <w:b w:val="false"/>
          <w:i w:val="false"/>
          <w:spacing w:val="0"/>
          <w:sz w:val="32"/>
        </w:rPr>
        <w:t>新加坡特殊教育实现五大领域突破</w:t>
      </w:r>
      <w:r>
        <w:rPr>
          <w:rFonts w:eastAsia="宋体" w:cs="宋体" w:ascii="宋体" w:hAnsi="宋体"/>
          <w:b w:val="false"/>
          <w:i w:val="false"/>
          <w:spacing w:val="0"/>
          <w:sz w:val="32"/>
        </w:rPr>
        <w:t xml:space="preserve">*. </w:t>
      </w:r>
      <w:r>
        <w:rPr>
          <w:rFonts w:ascii="宋体" w:hAnsi="宋体" w:cs="宋体" w:eastAsia="宋体"/>
          <w:b w:val="false"/>
          <w:i w:val="false"/>
          <w:spacing w:val="0"/>
          <w:sz w:val="32"/>
        </w:rPr>
        <w:t>国际教师教育中心</w:t>
      </w:r>
      <w:r>
        <w:rPr>
          <w:rFonts w:eastAsia="宋体" w:cs="宋体" w:ascii="宋体" w:hAnsi="宋体"/>
          <w:b w:val="false"/>
          <w:i w:val="false"/>
          <w:spacing w:val="0"/>
          <w:sz w:val="32"/>
        </w:rPr>
        <w:t>. https://itec.ecnu.edu.cn/</w:t>
      </w:r>
      <w:bookmarkEnd w:id="143"/>
    </w:p>
    <w:p>
      <w:pPr>
        <w:pStyle w:val="Normal"/>
        <w:pageBreakBefore w:val="false"/>
        <w:tabs>
          <w:tab w:val="clear" w:pos="720"/>
        </w:tabs>
        <w:bidi w:val="0"/>
        <w:spacing w:before="160" w:after="0"/>
        <w:ind w:left="0" w:right="0" w:hanging="0"/>
        <w:jc w:val="both"/>
        <w:textAlignment w:val="auto"/>
        <w:rPr>
          <w:sz w:val="32"/>
        </w:rPr>
      </w:pPr>
      <w:bookmarkStart w:id="144" w:name="Bookmark134"/>
      <w:r>
        <w:rPr>
          <w:rFonts w:eastAsia="宋体" w:cs="宋体" w:ascii="宋体" w:hAnsi="宋体"/>
          <w:b w:val="false"/>
          <w:i w:val="false"/>
          <w:spacing w:val="0"/>
          <w:sz w:val="32"/>
        </w:rPr>
        <w:t>MyGovernment. (2026). *School &amp; education: Special education*. https://www.malaysia.gov.my</w:t>
      </w:r>
      <w:bookmarkEnd w:id="144"/>
    </w:p>
    <w:p>
      <w:pPr>
        <w:pStyle w:val="Normal"/>
        <w:pageBreakBefore w:val="false"/>
        <w:tabs>
          <w:tab w:val="clear" w:pos="720"/>
        </w:tabs>
        <w:bidi w:val="0"/>
        <w:spacing w:before="160" w:after="0"/>
        <w:ind w:left="0" w:right="0" w:hanging="0"/>
        <w:jc w:val="both"/>
        <w:textAlignment w:val="auto"/>
        <w:rPr>
          <w:sz w:val="32"/>
        </w:rPr>
      </w:pPr>
      <w:bookmarkStart w:id="145" w:name="Bookmark135"/>
      <w:r>
        <w:rPr>
          <w:rFonts w:eastAsia="宋体" w:cs="宋体" w:ascii="宋体" w:hAnsi="宋体"/>
          <w:b w:val="false"/>
          <w:i w:val="false"/>
          <w:spacing w:val="0"/>
          <w:sz w:val="32"/>
        </w:rPr>
        <w:t>National Health Commission of China. (2022). *0</w:t>
      </w:r>
      <w:r>
        <w:rPr>
          <w:rFonts w:ascii="宋体" w:hAnsi="宋体" w:cs="宋体" w:eastAsia="宋体"/>
          <w:b w:val="false"/>
          <w:i w:val="false"/>
          <w:spacing w:val="0"/>
          <w:sz w:val="32"/>
        </w:rPr>
        <w:t>～</w:t>
      </w:r>
      <w:r>
        <w:rPr>
          <w:rFonts w:eastAsia="宋体" w:cs="宋体" w:ascii="宋体" w:hAnsi="宋体"/>
          <w:b w:val="false"/>
          <w:i w:val="false"/>
          <w:spacing w:val="0"/>
          <w:sz w:val="32"/>
        </w:rPr>
        <w:t>6</w:t>
      </w:r>
      <w:r>
        <w:rPr>
          <w:rFonts w:ascii="宋体" w:hAnsi="宋体" w:cs="宋体" w:eastAsia="宋体"/>
          <w:b w:val="false"/>
          <w:i w:val="false"/>
          <w:spacing w:val="0"/>
          <w:sz w:val="32"/>
        </w:rPr>
        <w:t>岁儿童孤独症筛查干预服务规范（试行）</w:t>
      </w:r>
      <w:r>
        <w:rPr>
          <w:rFonts w:eastAsia="宋体" w:cs="宋体" w:ascii="宋体" w:hAnsi="宋体"/>
          <w:b w:val="false"/>
          <w:i w:val="false"/>
          <w:spacing w:val="0"/>
          <w:sz w:val="32"/>
        </w:rPr>
        <w:t xml:space="preserve">*. </w:t>
      </w:r>
      <w:r>
        <w:rPr>
          <w:rFonts w:ascii="宋体" w:hAnsi="宋体" w:cs="宋体" w:eastAsia="宋体"/>
          <w:b w:val="false"/>
          <w:i w:val="false"/>
          <w:spacing w:val="0"/>
          <w:sz w:val="32"/>
        </w:rPr>
        <w:t>国家心理健康和精神卫生防治中心</w:t>
      </w:r>
      <w:r>
        <w:rPr>
          <w:rFonts w:eastAsia="宋体" w:cs="宋体" w:ascii="宋体" w:hAnsi="宋体"/>
          <w:b w:val="false"/>
          <w:i w:val="false"/>
          <w:spacing w:val="0"/>
          <w:sz w:val="32"/>
        </w:rPr>
        <w:t>. http://www.nhmhc.org.cn/</w:t>
      </w:r>
      <w:bookmarkEnd w:id="145"/>
    </w:p>
    <w:p>
      <w:pPr>
        <w:pStyle w:val="Normal"/>
        <w:pageBreakBefore w:val="false"/>
        <w:tabs>
          <w:tab w:val="clear" w:pos="720"/>
        </w:tabs>
        <w:bidi w:val="0"/>
        <w:spacing w:before="160" w:after="0"/>
        <w:ind w:left="0" w:right="0" w:hanging="0"/>
        <w:jc w:val="both"/>
        <w:textAlignment w:val="auto"/>
        <w:rPr>
          <w:sz w:val="32"/>
        </w:rPr>
      </w:pPr>
      <w:bookmarkStart w:id="146" w:name="Bookmark136"/>
      <w:r>
        <w:rPr>
          <w:rFonts w:eastAsia="宋体" w:cs="宋体" w:ascii="宋体" w:hAnsi="宋体"/>
          <w:b w:val="false"/>
          <w:i w:val="false"/>
          <w:spacing w:val="0"/>
          <w:sz w:val="32"/>
        </w:rPr>
        <w:t>National Institute of Mental Health. (2010). *Toddlers with autism show improved social skills following targeted intervention*. https://www.nimh.nih.gov</w:t>
      </w:r>
      <w:bookmarkEnd w:id="146"/>
    </w:p>
    <w:p>
      <w:pPr>
        <w:pStyle w:val="Normal"/>
        <w:pageBreakBefore w:val="false"/>
        <w:tabs>
          <w:tab w:val="clear" w:pos="720"/>
        </w:tabs>
        <w:bidi w:val="0"/>
        <w:spacing w:before="160" w:after="0"/>
        <w:ind w:left="0" w:right="0" w:hanging="0"/>
        <w:jc w:val="both"/>
        <w:textAlignment w:val="auto"/>
        <w:rPr>
          <w:sz w:val="32"/>
        </w:rPr>
      </w:pPr>
      <w:bookmarkStart w:id="147" w:name="Bookmark137"/>
      <w:r>
        <w:rPr>
          <w:rFonts w:eastAsia="宋体" w:cs="宋体" w:ascii="宋体" w:hAnsi="宋体"/>
          <w:b w:val="false"/>
          <w:i w:val="false"/>
          <w:spacing w:val="0"/>
          <w:sz w:val="32"/>
        </w:rPr>
        <w:t>Non-Public Medical Institutions Association of China. (2025). *</w:t>
      </w:r>
      <w:r>
        <w:rPr>
          <w:rFonts w:ascii="宋体" w:hAnsi="宋体" w:cs="宋体" w:eastAsia="宋体"/>
          <w:b w:val="false"/>
          <w:i w:val="false"/>
          <w:spacing w:val="0"/>
          <w:sz w:val="32"/>
        </w:rPr>
        <w:t>第</w:t>
      </w:r>
      <w:r>
        <w:rPr>
          <w:rFonts w:eastAsia="宋体" w:cs="宋体" w:ascii="宋体" w:hAnsi="宋体"/>
          <w:b w:val="false"/>
          <w:i w:val="false"/>
          <w:spacing w:val="0"/>
          <w:sz w:val="32"/>
        </w:rPr>
        <w:t>9</w:t>
      </w:r>
      <w:r>
        <w:rPr>
          <w:rFonts w:ascii="宋体" w:hAnsi="宋体" w:cs="宋体" w:eastAsia="宋体"/>
          <w:b w:val="false"/>
          <w:i w:val="false"/>
          <w:spacing w:val="0"/>
          <w:sz w:val="32"/>
        </w:rPr>
        <w:t>届亚洲—大洋洲物理医学与康复医学大会</w:t>
      </w:r>
      <w:r>
        <w:rPr>
          <w:rFonts w:eastAsia="宋体" w:cs="宋体" w:ascii="宋体" w:hAnsi="宋体"/>
          <w:b w:val="false"/>
          <w:i w:val="false"/>
          <w:spacing w:val="0"/>
          <w:sz w:val="32"/>
        </w:rPr>
        <w:t>*. https://aocprm2025.com</w:t>
      </w:r>
      <w:bookmarkEnd w:id="147"/>
    </w:p>
    <w:p>
      <w:pPr>
        <w:pStyle w:val="Normal"/>
        <w:pageBreakBefore w:val="false"/>
        <w:tabs>
          <w:tab w:val="clear" w:pos="720"/>
        </w:tabs>
        <w:bidi w:val="0"/>
        <w:spacing w:before="160" w:after="0"/>
        <w:ind w:left="0" w:right="0" w:hanging="0"/>
        <w:jc w:val="both"/>
        <w:textAlignment w:val="auto"/>
        <w:rPr>
          <w:sz w:val="32"/>
        </w:rPr>
      </w:pPr>
      <w:bookmarkStart w:id="148" w:name="Bookmark138"/>
      <w:r>
        <w:rPr>
          <w:rFonts w:eastAsia="宋体" w:cs="宋体" w:ascii="宋体" w:hAnsi="宋体"/>
          <w:b w:val="false"/>
          <w:i w:val="false"/>
          <w:spacing w:val="0"/>
          <w:sz w:val="32"/>
        </w:rPr>
        <w:t>Ren, P. [</w:t>
      </w:r>
      <w:r>
        <w:rPr>
          <w:rFonts w:ascii="宋体" w:hAnsi="宋体" w:cs="宋体" w:eastAsia="宋体"/>
          <w:b w:val="false"/>
          <w:i w:val="false"/>
          <w:spacing w:val="0"/>
          <w:sz w:val="32"/>
        </w:rPr>
        <w:t>任芃安</w:t>
      </w:r>
      <w:r>
        <w:rPr>
          <w:rFonts w:eastAsia="宋体" w:cs="宋体" w:ascii="宋体" w:hAnsi="宋体"/>
          <w:b w:val="false"/>
          <w:i w:val="false"/>
          <w:spacing w:val="0"/>
          <w:sz w:val="32"/>
        </w:rPr>
        <w:t xml:space="preserve">]. (2026, January 16). </w:t>
      </w:r>
      <w:r>
        <w:rPr>
          <w:rFonts w:ascii="宋体" w:hAnsi="宋体" w:cs="宋体" w:eastAsia="宋体"/>
          <w:b w:val="false"/>
          <w:i w:val="false"/>
          <w:spacing w:val="0"/>
          <w:sz w:val="32"/>
        </w:rPr>
        <w:t>当大脑</w:t>
      </w:r>
      <w:r>
        <w:rPr>
          <w:rFonts w:eastAsia="宋体" w:cs="宋体" w:ascii="宋体" w:hAnsi="宋体"/>
          <w:b w:val="false"/>
          <w:i w:val="false"/>
          <w:spacing w:val="0"/>
          <w:sz w:val="32"/>
        </w:rPr>
        <w:t>"</w:t>
      </w:r>
      <w:r>
        <w:rPr>
          <w:rFonts w:ascii="宋体" w:hAnsi="宋体" w:cs="宋体" w:eastAsia="宋体"/>
          <w:b w:val="false"/>
          <w:i w:val="false"/>
          <w:spacing w:val="0"/>
          <w:sz w:val="32"/>
        </w:rPr>
        <w:t>卡顿</w:t>
      </w:r>
      <w:r>
        <w:rPr>
          <w:rFonts w:eastAsia="宋体" w:cs="宋体" w:ascii="宋体" w:hAnsi="宋体"/>
          <w:b w:val="false"/>
          <w:i w:val="false"/>
          <w:spacing w:val="0"/>
          <w:sz w:val="32"/>
        </w:rPr>
        <w:t>"</w:t>
      </w:r>
      <w:r>
        <w:rPr>
          <w:rFonts w:ascii="宋体" w:hAnsi="宋体" w:cs="宋体" w:eastAsia="宋体"/>
          <w:b w:val="false"/>
          <w:i w:val="false"/>
          <w:spacing w:val="0"/>
          <w:sz w:val="32"/>
        </w:rPr>
        <w:t>时，请先让身体</w:t>
      </w:r>
      <w:r>
        <w:rPr>
          <w:rFonts w:eastAsia="宋体" w:cs="宋体" w:ascii="宋体" w:hAnsi="宋体"/>
          <w:b w:val="false"/>
          <w:i w:val="false"/>
          <w:spacing w:val="0"/>
          <w:sz w:val="32"/>
        </w:rPr>
        <w:t>"</w:t>
      </w:r>
      <w:r>
        <w:rPr>
          <w:rFonts w:ascii="宋体" w:hAnsi="宋体" w:cs="宋体" w:eastAsia="宋体"/>
          <w:b w:val="false"/>
          <w:i w:val="false"/>
          <w:spacing w:val="0"/>
          <w:sz w:val="32"/>
        </w:rPr>
        <w:t>重启</w:t>
      </w:r>
      <w:r>
        <w:rPr>
          <w:rFonts w:eastAsia="宋体" w:cs="宋体" w:ascii="宋体" w:hAnsi="宋体"/>
          <w:b w:val="false"/>
          <w:i w:val="false"/>
          <w:spacing w:val="0"/>
          <w:sz w:val="32"/>
        </w:rPr>
        <w:t>"——</w:t>
      </w:r>
      <w:r>
        <w:rPr>
          <w:rFonts w:ascii="宋体" w:hAnsi="宋体" w:cs="宋体" w:eastAsia="宋体"/>
          <w:b w:val="false"/>
          <w:i w:val="false"/>
          <w:spacing w:val="0"/>
          <w:sz w:val="32"/>
        </w:rPr>
        <w:t>揭秘神经发育障碍的</w:t>
      </w:r>
      <w:r>
        <w:rPr>
          <w:rFonts w:eastAsia="宋体" w:cs="宋体" w:ascii="宋体" w:hAnsi="宋体"/>
          <w:b w:val="false"/>
          <w:i w:val="false"/>
          <w:spacing w:val="0"/>
          <w:sz w:val="32"/>
        </w:rPr>
        <w:t>"</w:t>
      </w:r>
      <w:r>
        <w:rPr>
          <w:rFonts w:ascii="宋体" w:hAnsi="宋体" w:cs="宋体" w:eastAsia="宋体"/>
          <w:b w:val="false"/>
          <w:i w:val="false"/>
          <w:spacing w:val="0"/>
          <w:sz w:val="32"/>
        </w:rPr>
        <w:t>精神运动康复</w:t>
      </w:r>
      <w:r>
        <w:rPr>
          <w:rFonts w:eastAsia="宋体" w:cs="宋体" w:ascii="宋体" w:hAnsi="宋体"/>
          <w:b w:val="false"/>
          <w:i w:val="false"/>
          <w:spacing w:val="0"/>
          <w:sz w:val="32"/>
        </w:rPr>
        <w:t>"</w:t>
      </w:r>
      <w:r>
        <w:rPr>
          <w:rFonts w:ascii="宋体" w:hAnsi="宋体" w:cs="宋体" w:eastAsia="宋体"/>
          <w:b w:val="false"/>
          <w:i w:val="false"/>
          <w:spacing w:val="0"/>
          <w:sz w:val="32"/>
        </w:rPr>
        <w:t>处方</w:t>
      </w:r>
      <w:r>
        <w:rPr>
          <w:rFonts w:eastAsia="宋体" w:cs="宋体" w:ascii="宋体" w:hAnsi="宋体"/>
          <w:b w:val="false"/>
          <w:i w:val="false"/>
          <w:spacing w:val="0"/>
          <w:sz w:val="32"/>
        </w:rPr>
        <w:t>. *</w:t>
      </w:r>
      <w:r>
        <w:rPr>
          <w:rFonts w:ascii="宋体" w:hAnsi="宋体" w:cs="宋体" w:eastAsia="宋体"/>
          <w:b w:val="false"/>
          <w:i w:val="false"/>
          <w:spacing w:val="0"/>
          <w:sz w:val="32"/>
        </w:rPr>
        <w:t>澎湃新闻</w:t>
      </w:r>
      <w:r>
        <w:rPr>
          <w:rFonts w:eastAsia="宋体" w:cs="宋体" w:ascii="宋体" w:hAnsi="宋体"/>
          <w:b w:val="false"/>
          <w:i w:val="false"/>
          <w:spacing w:val="0"/>
          <w:sz w:val="32"/>
        </w:rPr>
        <w:t>*. https://www.thepaper.cn/</w:t>
      </w:r>
      <w:bookmarkEnd w:id="148"/>
    </w:p>
    <w:p>
      <w:pPr>
        <w:pStyle w:val="Normal"/>
        <w:pageBreakBefore w:val="false"/>
        <w:tabs>
          <w:tab w:val="clear" w:pos="720"/>
        </w:tabs>
        <w:bidi w:val="0"/>
        <w:spacing w:before="160" w:after="0"/>
        <w:ind w:left="0" w:right="0" w:hanging="0"/>
        <w:jc w:val="both"/>
        <w:textAlignment w:val="auto"/>
        <w:rPr>
          <w:sz w:val="32"/>
        </w:rPr>
      </w:pPr>
      <w:bookmarkStart w:id="149" w:name="Bookmark139"/>
      <w:r>
        <w:rPr>
          <w:rFonts w:eastAsia="宋体" w:cs="宋体" w:ascii="宋体" w:hAnsi="宋体"/>
          <w:b w:val="false"/>
          <w:i w:val="false"/>
          <w:spacing w:val="0"/>
          <w:sz w:val="32"/>
        </w:rPr>
        <w:t>Ros, C., De Jaegere, E., &amp; Boursier, V. (2020). Évaluation des fonctions neuro-psychomotrices chez des enfants avec un trouble du spectre de l'autisme: Entre possibilité et nécessité. *Evolution Neurologique, 25*(1), 12–18.</w:t>
      </w:r>
      <w:bookmarkEnd w:id="149"/>
    </w:p>
    <w:p>
      <w:pPr>
        <w:pStyle w:val="Normal"/>
        <w:pageBreakBefore w:val="false"/>
        <w:tabs>
          <w:tab w:val="clear" w:pos="720"/>
        </w:tabs>
        <w:bidi w:val="0"/>
        <w:spacing w:before="160" w:after="0"/>
        <w:ind w:left="0" w:right="0" w:hanging="0"/>
        <w:jc w:val="both"/>
        <w:textAlignment w:val="auto"/>
        <w:rPr>
          <w:sz w:val="32"/>
        </w:rPr>
      </w:pPr>
      <w:bookmarkStart w:id="150" w:name="Bookmark140"/>
      <w:r>
        <w:rPr>
          <w:rFonts w:eastAsia="宋体" w:cs="宋体" w:ascii="宋体" w:hAnsi="宋体"/>
          <w:b w:val="false"/>
          <w:i w:val="false"/>
          <w:spacing w:val="0"/>
          <w:sz w:val="32"/>
        </w:rPr>
        <w:t>Shanghai Mental Health Center. (2026). *</w:t>
      </w:r>
      <w:r>
        <w:rPr>
          <w:rFonts w:ascii="宋体" w:hAnsi="宋体" w:cs="宋体" w:eastAsia="宋体"/>
          <w:b w:val="false"/>
          <w:i w:val="false"/>
          <w:spacing w:val="0"/>
          <w:sz w:val="32"/>
        </w:rPr>
        <w:t>基于精神运动康复的神经发育障碍评估与干预招生通知</w:t>
      </w:r>
      <w:r>
        <w:rPr>
          <w:rFonts w:eastAsia="宋体" w:cs="宋体" w:ascii="宋体" w:hAnsi="宋体"/>
          <w:b w:val="false"/>
          <w:i w:val="false"/>
          <w:spacing w:val="0"/>
          <w:sz w:val="32"/>
        </w:rPr>
        <w:t>* (</w:t>
      </w:r>
      <w:r>
        <w:rPr>
          <w:rFonts w:ascii="宋体" w:hAnsi="宋体" w:cs="宋体" w:eastAsia="宋体"/>
          <w:b w:val="false"/>
          <w:i w:val="false"/>
          <w:spacing w:val="0"/>
          <w:sz w:val="32"/>
        </w:rPr>
        <w:t>项目编号</w:t>
      </w:r>
      <w:r>
        <w:rPr>
          <w:rFonts w:eastAsia="宋体" w:cs="宋体" w:ascii="宋体" w:hAnsi="宋体"/>
          <w:b w:val="false"/>
          <w:i w:val="false"/>
          <w:spacing w:val="0"/>
          <w:sz w:val="32"/>
        </w:rPr>
        <w:t>: 2026-03-09-440(</w:t>
      </w:r>
      <w:r>
        <w:rPr>
          <w:rFonts w:ascii="宋体" w:hAnsi="宋体" w:cs="宋体" w:eastAsia="宋体"/>
          <w:b w:val="false"/>
          <w:i w:val="false"/>
          <w:spacing w:val="0"/>
          <w:sz w:val="32"/>
        </w:rPr>
        <w:t>国</w:t>
      </w:r>
      <w:r>
        <w:rPr>
          <w:rFonts w:eastAsia="宋体" w:cs="宋体" w:ascii="宋体" w:hAnsi="宋体"/>
          <w:b w:val="false"/>
          <w:i w:val="false"/>
          <w:spacing w:val="0"/>
          <w:sz w:val="32"/>
        </w:rPr>
        <w:t>)). https://www.smhc.org.cn/</w:t>
      </w:r>
      <w:bookmarkEnd w:id="150"/>
    </w:p>
    <w:p>
      <w:pPr>
        <w:pStyle w:val="Normal"/>
        <w:pageBreakBefore w:val="false"/>
        <w:tabs>
          <w:tab w:val="clear" w:pos="720"/>
        </w:tabs>
        <w:bidi w:val="0"/>
        <w:spacing w:before="160" w:after="0"/>
        <w:ind w:left="0" w:right="0" w:hanging="0"/>
        <w:jc w:val="both"/>
        <w:textAlignment w:val="auto"/>
        <w:rPr>
          <w:sz w:val="32"/>
        </w:rPr>
      </w:pPr>
      <w:bookmarkStart w:id="151" w:name="Bookmark141"/>
      <w:r>
        <w:rPr>
          <w:rFonts w:eastAsia="宋体" w:cs="宋体" w:ascii="宋体" w:hAnsi="宋体"/>
          <w:b w:val="false"/>
          <w:i w:val="false"/>
          <w:spacing w:val="0"/>
          <w:sz w:val="32"/>
        </w:rPr>
        <w:t>Shanghai Yangzhi Rehabilitation Hospital. (2022). *</w:t>
      </w:r>
      <w:r>
        <w:rPr>
          <w:rFonts w:ascii="宋体" w:hAnsi="宋体" w:cs="宋体" w:eastAsia="宋体"/>
          <w:b w:val="false"/>
          <w:i w:val="false"/>
          <w:spacing w:val="0"/>
          <w:sz w:val="32"/>
        </w:rPr>
        <w:t>精神运动康复在婴幼儿康复中的应用研讨班</w:t>
      </w:r>
      <w:r>
        <w:rPr>
          <w:rFonts w:eastAsia="宋体" w:cs="宋体" w:ascii="宋体" w:hAnsi="宋体"/>
          <w:b w:val="false"/>
          <w:i w:val="false"/>
          <w:spacing w:val="0"/>
          <w:sz w:val="32"/>
        </w:rPr>
        <w:t xml:space="preserve">*. </w:t>
      </w:r>
      <w:r>
        <w:rPr>
          <w:rFonts w:ascii="宋体" w:hAnsi="宋体" w:cs="宋体" w:eastAsia="宋体"/>
          <w:b w:val="false"/>
          <w:i w:val="false"/>
          <w:spacing w:val="0"/>
          <w:sz w:val="32"/>
        </w:rPr>
        <w:t>中国康复医学会儿童康复专业委员会</w:t>
      </w:r>
      <w:r>
        <w:rPr>
          <w:rFonts w:eastAsia="宋体" w:cs="宋体" w:ascii="宋体" w:hAnsi="宋体"/>
          <w:b w:val="false"/>
          <w:i w:val="false"/>
          <w:spacing w:val="0"/>
          <w:sz w:val="32"/>
        </w:rPr>
        <w:t>.</w:t>
      </w:r>
      <w:bookmarkEnd w:id="151"/>
    </w:p>
    <w:p>
      <w:pPr>
        <w:pStyle w:val="Normal"/>
        <w:pageBreakBefore w:val="false"/>
        <w:tabs>
          <w:tab w:val="clear" w:pos="720"/>
        </w:tabs>
        <w:bidi w:val="0"/>
        <w:spacing w:before="160" w:after="0"/>
        <w:ind w:left="0" w:right="0" w:hanging="0"/>
        <w:jc w:val="both"/>
        <w:textAlignment w:val="auto"/>
        <w:rPr>
          <w:sz w:val="32"/>
        </w:rPr>
      </w:pPr>
      <w:bookmarkStart w:id="152" w:name="Bookmark142"/>
      <w:r>
        <w:rPr>
          <w:rFonts w:eastAsia="宋体" w:cs="宋体" w:ascii="宋体" w:hAnsi="宋体"/>
          <w:b w:val="false"/>
          <w:i w:val="false"/>
          <w:spacing w:val="0"/>
          <w:sz w:val="32"/>
        </w:rPr>
        <w:t>Singapore Ministry of Social and Family Development &amp; Ministry of Education. (2019). *Inclusive Preschool Workgroup report*.</w:t>
      </w:r>
      <w:bookmarkEnd w:id="152"/>
    </w:p>
    <w:p>
      <w:pPr>
        <w:pStyle w:val="Normal"/>
        <w:pageBreakBefore w:val="false"/>
        <w:tabs>
          <w:tab w:val="clear" w:pos="720"/>
        </w:tabs>
        <w:bidi w:val="0"/>
        <w:spacing w:before="160" w:after="0"/>
        <w:ind w:left="0" w:right="0" w:hanging="0"/>
        <w:jc w:val="both"/>
        <w:textAlignment w:val="auto"/>
        <w:rPr>
          <w:sz w:val="32"/>
        </w:rPr>
      </w:pPr>
      <w:bookmarkStart w:id="153" w:name="Bookmark143"/>
      <w:r>
        <w:rPr>
          <w:rFonts w:eastAsia="宋体" w:cs="宋体" w:ascii="宋体" w:hAnsi="宋体"/>
          <w:b w:val="false"/>
          <w:i w:val="false"/>
          <w:spacing w:val="0"/>
          <w:sz w:val="32"/>
        </w:rPr>
        <w:t>Soubiran, G. (1975). *La rééducation psychomotrice et la relaxation psychosomatique* [Psychomotor rehabilitation and psychosomatic relaxation]. (J.-C. Coste, Co-author). Masson.</w:t>
      </w:r>
      <w:bookmarkEnd w:id="153"/>
    </w:p>
    <w:p>
      <w:pPr>
        <w:pStyle w:val="Normal"/>
        <w:pageBreakBefore w:val="false"/>
        <w:tabs>
          <w:tab w:val="clear" w:pos="720"/>
        </w:tabs>
        <w:bidi w:val="0"/>
        <w:spacing w:before="160" w:after="0"/>
        <w:ind w:left="0" w:right="0" w:hanging="0"/>
        <w:jc w:val="both"/>
        <w:textAlignment w:val="auto"/>
        <w:rPr>
          <w:sz w:val="32"/>
        </w:rPr>
      </w:pPr>
      <w:bookmarkStart w:id="154" w:name="Bookmark144"/>
      <w:r>
        <w:rPr>
          <w:rFonts w:eastAsia="宋体" w:cs="宋体" w:ascii="宋体" w:hAnsi="宋体"/>
          <w:b w:val="false"/>
          <w:i w:val="false"/>
          <w:spacing w:val="0"/>
          <w:sz w:val="32"/>
        </w:rPr>
        <w:t>Sukumaran, S., Loveridge, J., &amp; Green, V. A. (2015). Inclusion in Malaysian integrated preschools. *International Journal of Inclusive Education, 19*(9), 935–949.</w:t>
      </w:r>
      <w:bookmarkEnd w:id="154"/>
    </w:p>
    <w:p>
      <w:pPr>
        <w:pStyle w:val="Normal"/>
        <w:pageBreakBefore w:val="false"/>
        <w:tabs>
          <w:tab w:val="clear" w:pos="720"/>
        </w:tabs>
        <w:bidi w:val="0"/>
        <w:spacing w:before="160" w:after="0"/>
        <w:ind w:left="0" w:right="0" w:hanging="0"/>
        <w:jc w:val="both"/>
        <w:textAlignment w:val="auto"/>
        <w:rPr>
          <w:sz w:val="32"/>
        </w:rPr>
      </w:pPr>
      <w:bookmarkStart w:id="155" w:name="Bookmark145"/>
      <w:r>
        <w:rPr>
          <w:rFonts w:eastAsia="宋体" w:cs="宋体" w:ascii="宋体" w:hAnsi="宋体"/>
          <w:b w:val="false"/>
          <w:i w:val="false"/>
          <w:spacing w:val="0"/>
          <w:sz w:val="32"/>
        </w:rPr>
        <w:t>Tencent News. (2026, June 17). *</w:t>
      </w:r>
      <w:r>
        <w:rPr>
          <w:rFonts w:ascii="宋体" w:hAnsi="宋体" w:cs="宋体" w:eastAsia="宋体"/>
          <w:b w:val="false"/>
          <w:i w:val="false"/>
          <w:spacing w:val="0"/>
          <w:sz w:val="32"/>
        </w:rPr>
        <w:t>傅利叶千万元级项目落地马来西亚，东南亚成具身公司出海跳板</w:t>
      </w:r>
      <w:r>
        <w:rPr>
          <w:rFonts w:eastAsia="宋体" w:cs="宋体" w:ascii="宋体" w:hAnsi="宋体"/>
          <w:b w:val="false"/>
          <w:i w:val="false"/>
          <w:spacing w:val="0"/>
          <w:sz w:val="32"/>
        </w:rPr>
        <w:t>*. https://new.qq.com/</w:t>
      </w:r>
      <w:bookmarkEnd w:id="155"/>
    </w:p>
    <w:p>
      <w:pPr>
        <w:pStyle w:val="Normal"/>
        <w:pageBreakBefore w:val="false"/>
        <w:tabs>
          <w:tab w:val="clear" w:pos="720"/>
        </w:tabs>
        <w:bidi w:val="0"/>
        <w:spacing w:before="160" w:after="0"/>
        <w:ind w:left="0" w:right="0" w:hanging="0"/>
        <w:jc w:val="both"/>
        <w:textAlignment w:val="auto"/>
        <w:rPr>
          <w:sz w:val="32"/>
        </w:rPr>
      </w:pPr>
      <w:bookmarkStart w:id="156" w:name="Bookmark146"/>
      <w:r>
        <w:rPr>
          <w:rFonts w:eastAsia="宋体" w:cs="宋体" w:ascii="宋体" w:hAnsi="宋体"/>
          <w:b w:val="false"/>
          <w:i w:val="false"/>
          <w:spacing w:val="0"/>
          <w:sz w:val="32"/>
        </w:rPr>
        <w:t>UNESCO. (2026, April 16). *Singapore: PEER - Policy and data review for inclusive education*. https://www.unesco.org/en/education/inclusive-education/peer/singapore</w:t>
      </w:r>
      <w:bookmarkEnd w:id="156"/>
    </w:p>
    <w:p>
      <w:pPr>
        <w:pStyle w:val="Normal"/>
        <w:pageBreakBefore w:val="false"/>
        <w:tabs>
          <w:tab w:val="clear" w:pos="720"/>
        </w:tabs>
        <w:bidi w:val="0"/>
        <w:spacing w:before="160" w:after="0"/>
        <w:ind w:left="0" w:right="0" w:hanging="0"/>
        <w:jc w:val="both"/>
        <w:textAlignment w:val="auto"/>
        <w:rPr>
          <w:sz w:val="32"/>
        </w:rPr>
      </w:pPr>
      <w:bookmarkStart w:id="157" w:name="Bookmark147"/>
      <w:r>
        <w:rPr>
          <w:rFonts w:eastAsia="宋体" w:cs="宋体" w:ascii="宋体" w:hAnsi="宋体"/>
          <w:b w:val="false"/>
          <w:i w:val="false"/>
          <w:spacing w:val="0"/>
          <w:sz w:val="32"/>
        </w:rPr>
        <w:t>Upper View News [</w:t>
      </w:r>
      <w:r>
        <w:rPr>
          <w:rFonts w:ascii="宋体" w:hAnsi="宋体" w:cs="宋体" w:eastAsia="宋体"/>
          <w:b w:val="false"/>
          <w:i w:val="false"/>
          <w:spacing w:val="0"/>
          <w:sz w:val="32"/>
        </w:rPr>
        <w:t>上观新闻</w:t>
      </w:r>
      <w:r>
        <w:rPr>
          <w:rFonts w:eastAsia="宋体" w:cs="宋体" w:ascii="宋体" w:hAnsi="宋体"/>
          <w:b w:val="false"/>
          <w:i w:val="false"/>
          <w:spacing w:val="0"/>
          <w:sz w:val="32"/>
        </w:rPr>
        <w:t>]. (2026, June 19). *</w:t>
      </w:r>
      <w:r>
        <w:rPr>
          <w:rFonts w:ascii="宋体" w:hAnsi="宋体" w:cs="宋体" w:eastAsia="宋体"/>
          <w:b w:val="false"/>
          <w:i w:val="false"/>
          <w:spacing w:val="0"/>
          <w:sz w:val="32"/>
        </w:rPr>
        <w:t>千万级机器人订单落地东南亚！傅利叶布局全球高端康复机器人市场</w:t>
      </w:r>
      <w:r>
        <w:rPr>
          <w:rFonts w:eastAsia="宋体" w:cs="宋体" w:ascii="宋体" w:hAnsi="宋体"/>
          <w:b w:val="false"/>
          <w:i w:val="false"/>
          <w:spacing w:val="0"/>
          <w:sz w:val="32"/>
        </w:rPr>
        <w:t>*. https://www.jfdaily.com/</w:t>
      </w:r>
      <w:bookmarkEnd w:id="157"/>
    </w:p>
    <w:p>
      <w:pPr>
        <w:pStyle w:val="Normal"/>
        <w:pageBreakBefore w:val="false"/>
        <w:tabs>
          <w:tab w:val="clear" w:pos="720"/>
        </w:tabs>
        <w:bidi w:val="0"/>
        <w:spacing w:before="160" w:after="0"/>
        <w:ind w:left="0" w:right="0" w:hanging="0"/>
        <w:jc w:val="both"/>
        <w:textAlignment w:val="auto"/>
        <w:rPr>
          <w:sz w:val="32"/>
        </w:rPr>
      </w:pPr>
      <w:bookmarkStart w:id="158" w:name="Bookmark148"/>
      <w:r>
        <w:rPr>
          <w:rFonts w:eastAsia="宋体" w:cs="宋体" w:ascii="宋体" w:hAnsi="宋体"/>
          <w:b w:val="false"/>
          <w:i w:val="false"/>
          <w:spacing w:val="0"/>
          <w:sz w:val="32"/>
        </w:rPr>
        <w:t>Wang, Y., &amp; Liu, X. (2025). Motor-based interventions in children with developmental coordination disorder: A systematic review and meta-analysis of randomised controlled trials. *Sports Medicine, 55*(5), 1123–1140.</w:t>
      </w:r>
      <w:bookmarkEnd w:id="158"/>
    </w:p>
    <w:p>
      <w:pPr>
        <w:pStyle w:val="Normal"/>
        <w:pageBreakBefore w:val="false"/>
        <w:tabs>
          <w:tab w:val="clear" w:pos="720"/>
        </w:tabs>
        <w:bidi w:val="0"/>
        <w:spacing w:before="160" w:after="0"/>
        <w:ind w:left="0" w:right="0" w:hanging="0"/>
        <w:jc w:val="both"/>
        <w:textAlignment w:val="auto"/>
        <w:rPr>
          <w:sz w:val="32"/>
        </w:rPr>
      </w:pPr>
      <w:bookmarkStart w:id="159" w:name="Bookmark149"/>
      <w:r>
        <w:rPr>
          <w:rFonts w:eastAsia="宋体" w:cs="宋体" w:ascii="宋体" w:hAnsi="宋体"/>
          <w:b w:val="false"/>
          <w:i w:val="false"/>
          <w:spacing w:val="0"/>
          <w:sz w:val="32"/>
        </w:rPr>
        <w:t xml:space="preserve">Zhang, L., Chen, H., &amp; Li, M. (2026). </w:t>
      </w:r>
      <w:r>
        <w:rPr>
          <w:rFonts w:ascii="宋体" w:hAnsi="宋体" w:cs="宋体" w:eastAsia="宋体"/>
          <w:b w:val="false"/>
          <w:i w:val="false"/>
          <w:spacing w:val="0"/>
          <w:sz w:val="32"/>
        </w:rPr>
        <w:t>儿童与青少年神经发育障碍姿势管理的最佳证据总结</w:t>
      </w:r>
      <w:r>
        <w:rPr>
          <w:rFonts w:eastAsia="宋体" w:cs="宋体" w:ascii="宋体" w:hAnsi="宋体"/>
          <w:b w:val="false"/>
          <w:i w:val="false"/>
          <w:spacing w:val="0"/>
          <w:sz w:val="32"/>
        </w:rPr>
        <w:t>. *</w:t>
      </w:r>
      <w:r>
        <w:rPr>
          <w:rFonts w:ascii="宋体" w:hAnsi="宋体" w:cs="宋体" w:eastAsia="宋体"/>
          <w:b w:val="false"/>
          <w:i w:val="false"/>
          <w:spacing w:val="0"/>
          <w:sz w:val="32"/>
        </w:rPr>
        <w:t>中国循证医学杂志</w:t>
      </w:r>
      <w:r>
        <w:rPr>
          <w:rFonts w:eastAsia="宋体" w:cs="宋体" w:ascii="宋体" w:hAnsi="宋体"/>
          <w:b w:val="false"/>
          <w:i w:val="false"/>
          <w:spacing w:val="0"/>
          <w:sz w:val="32"/>
        </w:rPr>
        <w:t>, 22*(9), 1045–1058.</w:t>
      </w:r>
      <w:bookmarkEnd w:id="159"/>
    </w:p>
    <w:p>
      <w:pPr>
        <w:pStyle w:val="Normal"/>
        <w:pageBreakBefore w:val="false"/>
        <w:tabs>
          <w:tab w:val="clear" w:pos="720"/>
        </w:tabs>
        <w:bidi w:val="0"/>
        <w:spacing w:before="160" w:after="0"/>
        <w:ind w:left="0" w:right="0" w:hanging="0"/>
        <w:jc w:val="both"/>
        <w:textAlignment w:val="auto"/>
        <w:rPr>
          <w:rFonts w:ascii="宋体" w:hAnsi="宋体" w:eastAsia="宋体" w:cs="宋体"/>
          <w:b w:val="false"/>
          <w:b w:val="false"/>
          <w:i w:val="false"/>
          <w:i w:val="false"/>
          <w:spacing w:val="0"/>
          <w:sz w:val="32"/>
        </w:rPr>
      </w:pPr>
      <w:r>
        <w:rPr/>
      </w:r>
    </w:p>
    <w:sectPr>
      <w:headerReference w:type="default" r:id="rId2"/>
      <w:type w:val="nextPage"/>
      <w:pgSz w:w="15500" w:h="19720"/>
      <w:pgMar w:left="1800" w:right="1800" w:gutter="0" w:header="720" w:top="1440" w:footer="0" w:bottom="1440"/>
      <w:pgNumType w:fmt="decimal"/>
      <w:formProt w:val="false"/>
      <w:textDirection w:val="lrTb"/>
      <w:docGrid w:type="default" w:linePitch="125"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Noto Sans Mono CJK SC">
    <w:charset w:val="01"/>
    <w:family w:val="roman"/>
    <w:pitch w:val="variable"/>
  </w:font>
  <w:font w:name="notosansmonocjksc">
    <w:charset w:val="01"/>
    <w:family w:val="roman"/>
    <w:pitch w:val="variable"/>
  </w:font>
  <w:font w:name="Noto Sans Mono CJK SC">
    <w:charset w:val="01"/>
    <w:family w:val="swiss"/>
    <w:pitch w:val="variable"/>
  </w:font>
  <w:font w:name="宋体">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lef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440" w:hanging="440"/>
      </w:pPr>
      <w:rPr/>
    </w:lvl>
    <w:lvl w:ilvl="1">
      <w:start w:val="1"/>
      <w:numFmt w:val="decimal"/>
      <w:lvlText w:val="%1.%2."/>
      <w:lvlJc w:val="left"/>
      <w:pPr>
        <w:tabs>
          <w:tab w:val="num" w:pos="0"/>
        </w:tabs>
        <w:ind w:left="1100" w:hanging="660"/>
      </w:pPr>
      <w:rPr/>
    </w:lvl>
    <w:lvl w:ilvl="2">
      <w:start w:val="1"/>
      <w:numFmt w:val="decimal"/>
      <w:lvlText w:val="%1.%2.%3."/>
      <w:lvlJc w:val="left"/>
      <w:pPr>
        <w:tabs>
          <w:tab w:val="num" w:pos="0"/>
        </w:tabs>
        <w:ind w:left="1760" w:hanging="880"/>
      </w:pPr>
      <w:rPr/>
    </w:lvl>
    <w:lvl w:ilvl="3">
      <w:start w:val="1"/>
      <w:numFmt w:val="decimal"/>
      <w:lvlText w:val="%1.%2.%3.%4."/>
      <w:lvlJc w:val="left"/>
      <w:pPr>
        <w:tabs>
          <w:tab w:val="num" w:pos="0"/>
        </w:tabs>
        <w:ind w:left="2420" w:hanging="1100"/>
      </w:pPr>
      <w:rPr/>
    </w:lvl>
    <w:lvl w:ilvl="4">
      <w:start w:val="1"/>
      <w:numFmt w:val="decimal"/>
      <w:lvlText w:val="%1.%2.%3.%4.%5."/>
      <w:lvlJc w:val="left"/>
      <w:pPr>
        <w:tabs>
          <w:tab w:val="num" w:pos="0"/>
        </w:tabs>
        <w:ind w:left="3080" w:hanging="1320"/>
      </w:pPr>
      <w:rPr/>
    </w:lvl>
    <w:lvl w:ilvl="5">
      <w:start w:val="1"/>
      <w:numFmt w:val="decimal"/>
      <w:lvlText w:val="%1.%2.%3.%4.%5.%6."/>
      <w:lvlJc w:val="left"/>
      <w:pPr>
        <w:tabs>
          <w:tab w:val="num" w:pos="0"/>
        </w:tabs>
        <w:ind w:left="3740" w:hanging="1540"/>
      </w:pPr>
      <w:rPr/>
    </w:lvl>
    <w:lvl w:ilvl="6">
      <w:start w:val="1"/>
      <w:numFmt w:val="decimal"/>
      <w:lvlText w:val="%1.%2.%3.%4.%5.%6.%7."/>
      <w:lvlJc w:val="left"/>
      <w:pPr>
        <w:tabs>
          <w:tab w:val="num" w:pos="0"/>
        </w:tabs>
        <w:ind w:left="4400" w:hanging="1760"/>
      </w:pPr>
      <w:rPr/>
    </w:lvl>
    <w:lvl w:ilvl="7">
      <w:start w:val="1"/>
      <w:numFmt w:val="decimal"/>
      <w:lvlText w:val="%1.%2.%3.%4.%5.%6.%7.%8."/>
      <w:lvlJc w:val="left"/>
      <w:pPr>
        <w:tabs>
          <w:tab w:val="num" w:pos="0"/>
        </w:tabs>
        <w:ind w:left="5060" w:hanging="1980"/>
      </w:pPr>
      <w:rPr/>
    </w:lvl>
    <w:lvl w:ilvl="8">
      <w:start w:val="1"/>
      <w:numFmt w:val="decimal"/>
      <w:lvlText w:val="%1.%2.%3.%4.%5.%6.%7.%8.%9."/>
      <w:lvlJc w:val="left"/>
      <w:pPr>
        <w:tabs>
          <w:tab w:val="num" w:pos="0"/>
        </w:tabs>
        <w:ind w:left="5720" w:hanging="2200"/>
      </w:pPr>
      <w:rPr/>
    </w:lvl>
  </w:abstractNum>
  <w:abstractNum w:abstractNumId="2">
    <w:lvl w:ilvl="0">
      <w:start w:val="1"/>
      <w:numFmt w:val="decimal"/>
      <w:lvlText w:val="%1."/>
      <w:lvlJc w:val="left"/>
      <w:pPr>
        <w:tabs>
          <w:tab w:val="num" w:pos="0"/>
        </w:tabs>
        <w:ind w:left="440" w:hanging="440"/>
      </w:pPr>
      <w:rPr/>
    </w:lvl>
    <w:lvl w:ilvl="1">
      <w:start w:val="1"/>
      <w:numFmt w:val="decimal"/>
      <w:lvlText w:val="%1.%2."/>
      <w:lvlJc w:val="left"/>
      <w:pPr>
        <w:tabs>
          <w:tab w:val="num" w:pos="0"/>
        </w:tabs>
        <w:ind w:left="1100" w:hanging="660"/>
      </w:pPr>
      <w:rPr/>
    </w:lvl>
    <w:lvl w:ilvl="2">
      <w:start w:val="1"/>
      <w:numFmt w:val="decimal"/>
      <w:lvlText w:val="%1.%2.%3."/>
      <w:lvlJc w:val="left"/>
      <w:pPr>
        <w:tabs>
          <w:tab w:val="num" w:pos="0"/>
        </w:tabs>
        <w:ind w:left="1760" w:hanging="880"/>
      </w:pPr>
      <w:rPr/>
    </w:lvl>
    <w:lvl w:ilvl="3">
      <w:start w:val="1"/>
      <w:numFmt w:val="decimal"/>
      <w:lvlText w:val="%1.%2.%3.%4."/>
      <w:lvlJc w:val="left"/>
      <w:pPr>
        <w:tabs>
          <w:tab w:val="num" w:pos="0"/>
        </w:tabs>
        <w:ind w:left="2420" w:hanging="1100"/>
      </w:pPr>
      <w:rPr/>
    </w:lvl>
    <w:lvl w:ilvl="4">
      <w:start w:val="1"/>
      <w:numFmt w:val="decimal"/>
      <w:lvlText w:val="%1.%2.%3.%4.%5."/>
      <w:lvlJc w:val="left"/>
      <w:pPr>
        <w:tabs>
          <w:tab w:val="num" w:pos="0"/>
        </w:tabs>
        <w:ind w:left="3080" w:hanging="1320"/>
      </w:pPr>
      <w:rPr/>
    </w:lvl>
    <w:lvl w:ilvl="5">
      <w:start w:val="1"/>
      <w:numFmt w:val="decimal"/>
      <w:lvlText w:val="%1.%2.%3.%4.%5.%6."/>
      <w:lvlJc w:val="left"/>
      <w:pPr>
        <w:tabs>
          <w:tab w:val="num" w:pos="0"/>
        </w:tabs>
        <w:ind w:left="3740" w:hanging="1540"/>
      </w:pPr>
      <w:rPr/>
    </w:lvl>
    <w:lvl w:ilvl="6">
      <w:start w:val="1"/>
      <w:numFmt w:val="decimal"/>
      <w:lvlText w:val="%1.%2.%3.%4.%5.%6.%7."/>
      <w:lvlJc w:val="left"/>
      <w:pPr>
        <w:tabs>
          <w:tab w:val="num" w:pos="0"/>
        </w:tabs>
        <w:ind w:left="4400" w:hanging="1760"/>
      </w:pPr>
      <w:rPr/>
    </w:lvl>
    <w:lvl w:ilvl="7">
      <w:start w:val="1"/>
      <w:numFmt w:val="decimal"/>
      <w:lvlText w:val="%1.%2.%3.%4.%5.%6.%7.%8."/>
      <w:lvlJc w:val="left"/>
      <w:pPr>
        <w:tabs>
          <w:tab w:val="num" w:pos="0"/>
        </w:tabs>
        <w:ind w:left="5060" w:hanging="1980"/>
      </w:pPr>
      <w:rPr/>
    </w:lvl>
    <w:lvl w:ilvl="8">
      <w:start w:val="1"/>
      <w:numFmt w:val="decimal"/>
      <w:lvlText w:val="%1.%2.%3.%4.%5.%6.%7.%8.%9."/>
      <w:lvlJc w:val="left"/>
      <w:pPr>
        <w:tabs>
          <w:tab w:val="num" w:pos="0"/>
        </w:tabs>
        <w:ind w:left="5720" w:hanging="220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doNotExpandShiftReturn/>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notosansmonocjksc" w:hAnsi="notosansmonocjksc" w:eastAsia="Noto Sans Mono CJK SC" w:cs="Noto Sans Mono CJK SC"/>
        <w:kern w:val="2"/>
        <w:sz w:val="22"/>
        <w:szCs w:val="24"/>
        <w:lang w:val="en-US" w:eastAsia="zh-CN" w:bidi="hi-IN"/>
      </w:rPr>
    </w:rPrDefault>
    <w:pPrDefault>
      <w:pPr>
        <w:suppressAutoHyphens w:val="true"/>
      </w:pPr>
    </w:pPrDefault>
  </w:docDefaults>
  <w:style w:type="paragraph" w:styleId="Normal">
    <w:name w:val="Normal"/>
    <w:qFormat/>
    <w:pPr>
      <w:widowControl w:val="false"/>
      <w:bidi w:val="0"/>
    </w:pPr>
    <w:rPr>
      <w:rFonts w:ascii="notosansmonocjksc" w:hAnsi="notosansmonocjksc" w:eastAsia="Noto Sans Mono CJK SC" w:cs="Noto Sans Mono CJK SC"/>
      <w:color w:val="auto"/>
      <w:kern w:val="2"/>
      <w:sz w:val="22"/>
      <w:szCs w:val="24"/>
      <w:lang w:val="en-US" w:eastAsia="zh-CN" w:bidi="hi-IN"/>
    </w:rPr>
  </w:style>
  <w:style w:type="paragraph" w:styleId="Style14">
    <w:name w:val="标题样式"/>
    <w:basedOn w:val="Normal"/>
    <w:next w:val="Style15"/>
    <w:qFormat/>
    <w:pPr>
      <w:keepNext w:val="true"/>
      <w:spacing w:before="240" w:after="120"/>
    </w:pPr>
    <w:rPr>
      <w:rFonts w:ascii="Noto Sans Mono CJK SC" w:hAnsi="Noto Sans Mono CJK SC" w:eastAsia="Noto Sans Mono CJK SC" w:cs="Noto Sans Mono CJK SC"/>
      <w:sz w:val="28"/>
      <w:szCs w:val="28"/>
    </w:rPr>
  </w:style>
  <w:style w:type="paragraph" w:styleId="Style15">
    <w:name w:val="Body Text"/>
    <w:basedOn w:val="Normal"/>
    <w:pPr>
      <w:spacing w:lineRule="auto" w:line="276" w:before="0" w:after="140"/>
    </w:pPr>
    <w:rPr/>
  </w:style>
  <w:style w:type="paragraph" w:styleId="Style16">
    <w:name w:val="List"/>
    <w:basedOn w:val="Style15"/>
    <w:pPr/>
    <w:rPr/>
  </w:style>
  <w:style w:type="paragraph" w:styleId="Style17">
    <w:name w:val="Caption"/>
    <w:basedOn w:val="Normal"/>
    <w:qFormat/>
    <w:pPr>
      <w:suppressLineNumbers/>
      <w:spacing w:before="120" w:after="120"/>
    </w:pPr>
    <w:rPr>
      <w:i/>
      <w:iCs/>
      <w:sz w:val="24"/>
      <w:szCs w:val="24"/>
    </w:rPr>
  </w:style>
  <w:style w:type="paragraph" w:styleId="Style18">
    <w:name w:val="索引"/>
    <w:basedOn w:val="Normal"/>
    <w:qFormat/>
    <w:pPr>
      <w:suppressLineNumbers/>
    </w:pPr>
    <w:rPr>
      <w:lang w:val="zxx" w:eastAsia="zxx" w:bidi="zxx"/>
    </w:rPr>
  </w:style>
  <w:style w:type="paragraph" w:styleId="Style19">
    <w:name w:val="页眉与页脚"/>
    <w:basedOn w:val="Normal"/>
    <w:qFormat/>
    <w:pPr/>
    <w:rPr/>
  </w:style>
  <w:style w:type="paragraph" w:styleId="Style20">
    <w:name w:val="Header"/>
    <w:basedOn w:val="Style19"/>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Application>LibreOfficeDev/7.3.1.3.0$Android_AARCH64 LibreOffice_project/</Application>
  <AppVersion>15.0000</AppVersion>
  <Pages>17</Pages>
  <Words>12868</Words>
  <Characters>17544</Characters>
  <CharactersWithSpaces>18124</CharactersWithSpaces>
  <Paragraphs>138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2026-09-15T14:37:38Z</dcterms:created>
  <dc:creator>Apache POI</dc:creator>
  <dc:description/>
  <dc:language>zh-CN</dc:language>
  <cp:lastModifiedBy/>
  <dcterms:modified xsi:type="dcterms:W3CDTF">2026-09-15T22:39:44Z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001191440101MA9Y9T4H7A00000","Label":"1","ReservedCode1":"uz2V9E6dL4JHIg0TsUZGR806Yp5G8NLq9lzLCtu8YNE=","ProduceID":"workspace_api:0862447ddc2c4e92b47f7016427c3a61","ReservedCode2":"uz2V9E6dL4JHIg0TsUZGR806Yp5G8NLq9lzLCtu8YNE=","PropagateID":"workspace_api:0862447ddc2c4e92b47f7016427c3a61","ContentProducer":"001191440101MA9Y9T4H7A00000"}</vt:lpwstr>
  </property>
</Properties>
</file>